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7"/>
        <w:gridCol w:w="1242"/>
        <w:gridCol w:w="1475"/>
        <w:gridCol w:w="281"/>
        <w:gridCol w:w="795"/>
        <w:gridCol w:w="2254"/>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DD142E">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4E0599">
              <w:rPr>
                <w:rFonts w:ascii="Arial" w:hAnsi="Arial" w:cs="Arial"/>
                <w:color w:val="0F243E" w:themeColor="text2" w:themeShade="80"/>
              </w:rPr>
              <w:t xml:space="preserve"> TEORICO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4E0599">
              <w:rPr>
                <w:rFonts w:ascii="Arial" w:hAnsi="Arial" w:cs="Arial"/>
                <w:color w:val="0F243E" w:themeColor="text2" w:themeShade="80"/>
              </w:rPr>
              <w:t xml:space="preserve"> JURIDICO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DD142E" w:rsidRPr="002D3F0D" w:rsidRDefault="00DD142E" w:rsidP="00CC21F3">
            <w:pPr>
              <w:rPr>
                <w:rFonts w:ascii="Arial" w:hAnsi="Arial" w:cs="Arial"/>
                <w:color w:val="0F243E" w:themeColor="text2" w:themeShade="80"/>
              </w:rPr>
            </w:pPr>
            <w:r>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DD142E" w:rsidRPr="00C53FE2" w:rsidRDefault="00DD142E" w:rsidP="00CC21F3">
            <w:pPr>
              <w:rPr>
                <w:rFonts w:ascii="Arial" w:hAnsi="Arial" w:cs="Arial"/>
                <w:color w:val="0F243E" w:themeColor="text2" w:themeShade="80"/>
              </w:rPr>
            </w:pPr>
            <w:r>
              <w:rPr>
                <w:rFonts w:ascii="Arial" w:hAnsi="Arial" w:cs="Arial"/>
                <w:color w:val="0F243E" w:themeColor="text2" w:themeShade="80"/>
              </w:rPr>
              <w:t>SEXTO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1F2062">
              <w:rPr>
                <w:rFonts w:ascii="Arial" w:hAnsi="Arial" w:cs="Arial"/>
                <w:b/>
                <w:color w:val="0F243E" w:themeColor="text2" w:themeShade="80"/>
              </w:rPr>
              <w:t>DERECHO COMERCIALGENERAL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D142E">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DD142E">
              <w:rPr>
                <w:rFonts w:ascii="Arial" w:hAnsi="Arial" w:cs="Arial"/>
                <w:b/>
                <w:color w:val="0F243E" w:themeColor="text2" w:themeShade="80"/>
              </w:rPr>
              <w:t xml:space="preserve"> 2</w:t>
            </w:r>
            <w:r w:rsidR="001F2062">
              <w:rPr>
                <w:rFonts w:ascii="Arial" w:hAnsi="Arial" w:cs="Arial"/>
                <w:b/>
                <w:color w:val="0F243E" w:themeColor="text2" w:themeShade="80"/>
              </w:rPr>
              <w:t>0201</w:t>
            </w:r>
          </w:p>
          <w:p w:rsidR="009D3B04" w:rsidRPr="0086312B" w:rsidRDefault="009D3B04" w:rsidP="00CC21F3">
            <w:pPr>
              <w:rPr>
                <w:rFonts w:ascii="Arial" w:hAnsi="Arial" w:cs="Arial"/>
                <w:b/>
                <w:color w:val="0F243E" w:themeColor="text2" w:themeShade="80"/>
              </w:rPr>
            </w:pP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1F2062">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DD142E">
              <w:rPr>
                <w:rFonts w:ascii="Arial" w:hAnsi="Arial" w:cs="Arial"/>
                <w:color w:val="0F243E" w:themeColor="text2" w:themeShade="80"/>
              </w:rPr>
              <w:t xml:space="preserve"> </w:t>
            </w:r>
            <w:r w:rsidR="001F2062">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DD142E">
              <w:rPr>
                <w:rFonts w:ascii="Arial" w:hAnsi="Arial" w:cs="Arial"/>
                <w:color w:val="0F243E" w:themeColor="text2" w:themeShade="80"/>
              </w:rPr>
              <w:t xml:space="preserve"> </w:t>
            </w:r>
            <w:r w:rsidR="001F2062">
              <w:rPr>
                <w:rFonts w:ascii="Arial" w:hAnsi="Arial" w:cs="Arial"/>
                <w:color w:val="0F243E" w:themeColor="text2" w:themeShade="80"/>
              </w:rPr>
              <w:t>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F2062">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1F2062">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1F2062">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8"/>
        <w:gridCol w:w="2682"/>
        <w:gridCol w:w="393"/>
        <w:gridCol w:w="3081"/>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1F2062">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1F2062">
              <w:rPr>
                <w:rFonts w:ascii="Arial" w:hAnsi="Arial" w:cs="Arial"/>
                <w:color w:val="0F243E" w:themeColor="text2" w:themeShade="80"/>
              </w:rPr>
              <w:t>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DD142E">
              <w:rPr>
                <w:rFonts w:ascii="Arial" w:hAnsi="Arial" w:cs="Arial"/>
                <w:color w:val="0F243E" w:themeColor="text2" w:themeShade="80"/>
              </w:rPr>
              <w:t xml:space="preserve"> </w:t>
            </w:r>
            <w:r w:rsidR="001F2062">
              <w:rPr>
                <w:rFonts w:ascii="Arial" w:hAnsi="Arial" w:cs="Arial"/>
                <w:color w:val="0F243E" w:themeColor="text2" w:themeShade="80"/>
              </w:rPr>
              <w:t>54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DD142E">
              <w:rPr>
                <w:rFonts w:ascii="Arial" w:hAnsi="Arial" w:cs="Arial"/>
                <w:color w:val="0F243E" w:themeColor="text2" w:themeShade="80"/>
              </w:rPr>
              <w:t xml:space="preserve"> </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DD142E">
              <w:rPr>
                <w:rFonts w:ascii="Arial" w:hAnsi="Arial" w:cs="Arial"/>
                <w:color w:val="0F243E" w:themeColor="text2" w:themeShade="80"/>
              </w:rPr>
              <w:t xml:space="preserve"> </w:t>
            </w:r>
            <w:r w:rsidR="001F2062">
              <w:rPr>
                <w:rFonts w:ascii="Arial" w:hAnsi="Arial" w:cs="Arial"/>
                <w:color w:val="0F243E" w:themeColor="text2" w:themeShade="80"/>
              </w:rPr>
              <w:t>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6"/>
        <w:gridCol w:w="3473"/>
        <w:gridCol w:w="4225"/>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DD142E">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1F2062" w:rsidRPr="006E2993" w:rsidRDefault="001F2062" w:rsidP="001F2062">
            <w:pPr>
              <w:autoSpaceDE w:val="0"/>
              <w:autoSpaceDN w:val="0"/>
              <w:adjustRightInd w:val="0"/>
              <w:jc w:val="both"/>
              <w:rPr>
                <w:rFonts w:ascii="Arial" w:hAnsi="Arial" w:cs="Arial"/>
              </w:rPr>
            </w:pPr>
            <w:r w:rsidRPr="006E2993">
              <w:rPr>
                <w:rFonts w:ascii="Arial" w:hAnsi="Arial" w:cs="Arial"/>
              </w:rPr>
              <w:t xml:space="preserve">El Derecho Comercial es un área del derecho privado que surgió de la costumbre de los mercaderes al regular sus actividades, antecedente del derecho mercantil, destinado a tipificar las relaciones entre personas naturales o jurídicas que dan lugar a los actos mercantiles, a los empresarios –comerciantes- las empresas y sus negocios  dentro de su peculiar vocación internacional; de ahí la importancia de conocer los presupuestos para </w:t>
            </w:r>
            <w:r w:rsidRPr="006E2993">
              <w:rPr>
                <w:rFonts w:ascii="Arial" w:hAnsi="Arial" w:cs="Arial"/>
              </w:rPr>
              <w:lastRenderedPageBreak/>
              <w:t>adquirir la calidad de comerciante, la teoría del Acto de Comercio, los elementos de la empresa armonizados con el derecho de libre asociación y el de libertad económica e iniciativa privada.</w:t>
            </w:r>
          </w:p>
          <w:p w:rsidR="001F2062" w:rsidRPr="006E2993" w:rsidRDefault="001F2062" w:rsidP="001F2062">
            <w:pPr>
              <w:autoSpaceDE w:val="0"/>
              <w:autoSpaceDN w:val="0"/>
              <w:adjustRightInd w:val="0"/>
              <w:jc w:val="both"/>
              <w:rPr>
                <w:rFonts w:ascii="Arial" w:hAnsi="Arial" w:cs="Arial"/>
              </w:rPr>
            </w:pPr>
            <w:r w:rsidRPr="006E2993">
              <w:rPr>
                <w:rFonts w:ascii="Arial" w:hAnsi="Arial" w:cs="Arial"/>
              </w:rPr>
              <w:t>En la vida económica, es una realidad palpable la presencia de la empresa, entendida ésta como una actividad económica organizada para la producción, transformación, circulación, administración o custodia de bienes, o para la prestación de servicios. En torno a la actividad de la empresa, se han desarrollado varias instituciones contractuales modernas, y mecanismos para la protección de los bienes del empresario y su actividad, como son el derecho de la competencia, la propiedad industrial, la contabilidad mercantil, etc.</w:t>
            </w:r>
          </w:p>
          <w:p w:rsidR="00DD142E" w:rsidRPr="0036027A" w:rsidRDefault="001F2062" w:rsidP="001F2062">
            <w:pPr>
              <w:ind w:left="119"/>
              <w:jc w:val="both"/>
              <w:rPr>
                <w:rFonts w:ascii="Arial" w:hAnsi="Arial" w:cs="Arial"/>
              </w:rPr>
            </w:pPr>
            <w:r w:rsidRPr="006E2993">
              <w:rPr>
                <w:rFonts w:ascii="Arial" w:hAnsi="Arial" w:cs="Arial"/>
              </w:rPr>
              <w:t>Esta asignatura que se dicta en Sexto semestre en el Modulo Privado pretende brindar los elementos conceptuales básicos y fundamentos teórico prácticos de esta rama del derecho, que le permitan ahondar al estudiante en las materias que comprenden el universo académico que la integran, y poder estudiar las instituciones particulares como son: la empresa comercial, los contratos comerciales, los instrumentos negociables, la concurrencia y los bienes inmateriales, etc., así como brindar las suficientes herramientas de estudio y análisis para afrontar los problemas teórico - prácticos que surgen en el diario acontecer del tráfico negocial.</w:t>
            </w:r>
            <w:r w:rsidRPr="009E6A95">
              <w:rPr>
                <w:rFonts w:ascii="Arial" w:hAnsi="Arial" w:cs="Arial"/>
              </w:rPr>
              <w:t xml:space="preserve"> </w:t>
            </w:r>
            <w:r w:rsidRPr="0026008C">
              <w:rPr>
                <w:rFonts w:ascii="Arial" w:hAnsi="Arial" w:cs="Arial"/>
              </w:rPr>
              <w:t>El curso se desarrollará bajo la orientación del docente, en clases magistrales, con la activa participación de los estudiantes, mediante talleres, mesas redondas, estudios de caso, consulta bibliográfica en internet proveniente de bases de datos especializadas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RPr="002744F5" w:rsidTr="00CC21F3">
        <w:tc>
          <w:tcPr>
            <w:tcW w:w="9740" w:type="dxa"/>
          </w:tcPr>
          <w:p w:rsidR="001F2062" w:rsidRPr="0026008C" w:rsidRDefault="001F2062" w:rsidP="001F2062">
            <w:pPr>
              <w:tabs>
                <w:tab w:val="left" w:pos="16440"/>
              </w:tabs>
              <w:spacing w:line="276" w:lineRule="auto"/>
              <w:ind w:right="-57"/>
              <w:jc w:val="both"/>
              <w:rPr>
                <w:rFonts w:ascii="Arial" w:hAnsi="Arial" w:cs="Arial"/>
              </w:rPr>
            </w:pPr>
            <w:r w:rsidRPr="0026008C">
              <w:rPr>
                <w:rFonts w:ascii="Arial" w:hAnsi="Arial" w:cs="Arial"/>
              </w:rPr>
              <w:t xml:space="preserve">Desarrollar en el estudiante competencias interpretativas, argumentativas y propositivas  respecto de los diversos aspectos que ofrece el Derecho Comercial. </w:t>
            </w:r>
          </w:p>
          <w:p w:rsidR="001F2062" w:rsidRPr="0026008C" w:rsidRDefault="001F2062" w:rsidP="001F2062">
            <w:pPr>
              <w:tabs>
                <w:tab w:val="left" w:pos="16440"/>
              </w:tabs>
              <w:spacing w:line="276" w:lineRule="auto"/>
              <w:ind w:right="-57"/>
              <w:jc w:val="both"/>
              <w:rPr>
                <w:rFonts w:ascii="Arial" w:hAnsi="Arial" w:cs="Arial"/>
              </w:rPr>
            </w:pPr>
          </w:p>
          <w:p w:rsidR="001F2062" w:rsidRPr="0026008C" w:rsidRDefault="001F2062" w:rsidP="001F2062">
            <w:pPr>
              <w:tabs>
                <w:tab w:val="left" w:pos="16440"/>
              </w:tabs>
              <w:spacing w:line="276" w:lineRule="auto"/>
              <w:ind w:right="-57"/>
              <w:jc w:val="both"/>
              <w:rPr>
                <w:rFonts w:ascii="Arial" w:hAnsi="Arial" w:cs="Arial"/>
              </w:rPr>
            </w:pPr>
            <w:r w:rsidRPr="0026008C">
              <w:rPr>
                <w:rFonts w:ascii="Arial" w:hAnsi="Arial" w:cs="Arial"/>
              </w:rPr>
              <w:t>Dicho objetivo es alcanzable,  a partir de la estrategia didáctica establecida por la Universidad Santo Tomas, inspirado en la filosofía humanista de Santo Tomas de Aquino, la que supone dar aplicación y desarrollo a la asignatura mediante el sistema modular, el cual contiene aspectos como: materia modular, centro de interés y eje temático, los cuales llevaran a los estudiantes a un desarrollo intelectual integral, con un fuerte componente investigativo y dirigido a la práctica social.</w:t>
            </w:r>
          </w:p>
          <w:p w:rsidR="001F2062" w:rsidRPr="0026008C" w:rsidRDefault="001F2062" w:rsidP="001F2062">
            <w:pPr>
              <w:tabs>
                <w:tab w:val="left" w:pos="16440"/>
              </w:tabs>
              <w:spacing w:line="276" w:lineRule="auto"/>
              <w:ind w:right="-57"/>
              <w:jc w:val="both"/>
              <w:rPr>
                <w:rFonts w:ascii="Arial" w:hAnsi="Arial" w:cs="Arial"/>
              </w:rPr>
            </w:pPr>
          </w:p>
          <w:p w:rsidR="009D3B04" w:rsidRPr="002744F5" w:rsidRDefault="001F2062" w:rsidP="001F2062">
            <w:pPr>
              <w:jc w:val="both"/>
              <w:rPr>
                <w:rFonts w:ascii="Arial" w:hAnsi="Arial" w:cs="Arial"/>
                <w:color w:val="0F243E" w:themeColor="text2" w:themeShade="80"/>
              </w:rPr>
            </w:pPr>
            <w:r w:rsidRPr="0026008C">
              <w:rPr>
                <w:rFonts w:ascii="Arial" w:hAnsi="Arial" w:cs="Arial"/>
              </w:rPr>
              <w:t xml:space="preserve">En este sentido, la finalidad primordial de la enseñanza mediante el sistema modular es desarrollar ciertas competencias por parte de los estudiantes, las cuales deben ser acreditadas una vez finalice su periodo académico correspondiente al sexto semestre. Dichas competencias son: como las  teóricas,  propositivas,  argumentativas, </w:t>
            </w:r>
            <w:r w:rsidRPr="0026008C">
              <w:rPr>
                <w:rFonts w:ascii="Arial" w:hAnsi="Arial" w:cs="Arial"/>
                <w:lang w:val="es-ES_tradnl"/>
              </w:rPr>
              <w:t>comunicativas, interpretativas, axiológicas</w:t>
            </w:r>
            <w:r w:rsidRPr="0026008C">
              <w:rPr>
                <w:rFonts w:ascii="Arial" w:hAnsi="Arial" w:cs="Arial"/>
              </w:rPr>
              <w:t xml:space="preserve">, cívicas, laborales etc.  Así, mediante  la adquisición y práctica de las mencionadas competencias por parte de los estudiantes y dadas bajo la orientación del docente, se tendrán estudiantes cuyas habilidades le permitirán desempeñarse eficazmente y de forma eficiente como jurista, permitiéndole actuar y desarrollar su integridad intelectual en la realidad práctica que el ejercicio del </w:t>
            </w:r>
            <w:r w:rsidRPr="0026008C">
              <w:rPr>
                <w:rFonts w:ascii="Arial" w:hAnsi="Arial" w:cs="Arial"/>
              </w:rPr>
              <w:lastRenderedPageBreak/>
              <w:t>derecho ofrece, el cual incluye los avances y nuevas perspectivas que el mundo moderno globalizado ofrece sobre las ciencias jurídicas y sobre otras ciencias</w:t>
            </w:r>
          </w:p>
        </w:tc>
      </w:tr>
    </w:tbl>
    <w:p w:rsidR="009D3B04" w:rsidRPr="002744F5"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744F5" w:rsidTr="00CC21F3">
        <w:tc>
          <w:tcPr>
            <w:tcW w:w="9740" w:type="dxa"/>
            <w:shd w:val="clear" w:color="auto" w:fill="365F91" w:themeFill="accent1" w:themeFillShade="BF"/>
          </w:tcPr>
          <w:p w:rsidR="009D3B04" w:rsidRPr="002744F5" w:rsidRDefault="009D3B04" w:rsidP="00CC21F3">
            <w:pPr>
              <w:rPr>
                <w:rFonts w:ascii="Arial" w:hAnsi="Arial" w:cs="Arial"/>
                <w:b/>
                <w:color w:val="0F243E" w:themeColor="text2" w:themeShade="80"/>
              </w:rPr>
            </w:pPr>
            <w:r w:rsidRPr="002744F5">
              <w:rPr>
                <w:rFonts w:ascii="Arial" w:hAnsi="Arial" w:cs="Arial"/>
                <w:b/>
                <w:color w:val="FFFFFF" w:themeColor="background1"/>
              </w:rPr>
              <w:t>METAS DE APRENDIZAJE:</w:t>
            </w:r>
          </w:p>
        </w:tc>
      </w:tr>
      <w:tr w:rsidR="009D3B04" w:rsidRPr="002744F5" w:rsidTr="00CC21F3">
        <w:tc>
          <w:tcPr>
            <w:tcW w:w="9740" w:type="dxa"/>
          </w:tcPr>
          <w:p w:rsidR="009D3B04" w:rsidRPr="002744F5" w:rsidRDefault="009D3B04" w:rsidP="00CC21F3">
            <w:pPr>
              <w:rPr>
                <w:rFonts w:ascii="Arial" w:hAnsi="Arial" w:cs="Arial"/>
                <w:color w:val="0F243E" w:themeColor="text2" w:themeShade="80"/>
              </w:rPr>
            </w:pPr>
          </w:p>
          <w:p w:rsidR="001F2062" w:rsidRPr="001F2062" w:rsidRDefault="001F2062" w:rsidP="00CC0895">
            <w:pPr>
              <w:pStyle w:val="Prrafodelista"/>
              <w:numPr>
                <w:ilvl w:val="0"/>
                <w:numId w:val="6"/>
              </w:numPr>
              <w:tabs>
                <w:tab w:val="left" w:pos="16440"/>
              </w:tabs>
              <w:ind w:right="-57"/>
              <w:jc w:val="both"/>
              <w:rPr>
                <w:rFonts w:ascii="Arial" w:hAnsi="Arial" w:cs="Arial"/>
              </w:rPr>
            </w:pPr>
            <w:r w:rsidRPr="001F2062">
              <w:rPr>
                <w:rFonts w:ascii="Arial" w:hAnsi="Arial" w:cs="Arial"/>
              </w:rPr>
              <w:t>Propender por la aprehensión de los conceptos básicos del Derecho Comercial dentro de una adecuada interpretación y aplicación adecuada de los principios y de las normas jurídicas que regulan en Colombia la materia.</w:t>
            </w:r>
          </w:p>
          <w:p w:rsidR="001F2062" w:rsidRPr="0026008C" w:rsidRDefault="001F2062" w:rsidP="001F2062">
            <w:pPr>
              <w:pStyle w:val="Prrafodelista"/>
              <w:tabs>
                <w:tab w:val="left" w:pos="16440"/>
              </w:tabs>
              <w:ind w:right="-57" w:firstLine="60"/>
              <w:jc w:val="both"/>
              <w:rPr>
                <w:rFonts w:ascii="Arial" w:hAnsi="Arial" w:cs="Arial"/>
              </w:rPr>
            </w:pPr>
          </w:p>
          <w:p w:rsidR="001F2062" w:rsidRPr="001F2062" w:rsidRDefault="001F2062" w:rsidP="00CC0895">
            <w:pPr>
              <w:pStyle w:val="Prrafodelista"/>
              <w:numPr>
                <w:ilvl w:val="0"/>
                <w:numId w:val="6"/>
              </w:numPr>
              <w:tabs>
                <w:tab w:val="left" w:pos="16440"/>
              </w:tabs>
              <w:ind w:right="-57"/>
              <w:jc w:val="both"/>
              <w:rPr>
                <w:rFonts w:ascii="Arial" w:hAnsi="Arial" w:cs="Arial"/>
              </w:rPr>
            </w:pPr>
            <w:r w:rsidRPr="001F2062">
              <w:rPr>
                <w:rFonts w:ascii="Arial" w:hAnsi="Arial" w:cs="Arial"/>
              </w:rPr>
              <w:t xml:space="preserve">Proveer a los estudiantes los instrumentos necesarios que les permita a los estudiantes desarrollar sus habilidades para la interpretación, argumentación y aplicación de las diferentes normas mercantiles.  Dicho objetivo será alcanzable a través del análisis de las normas comerciales y de lecturas complementarias, así como,  del estudio de casos bajo la orientación del docente. </w:t>
            </w:r>
          </w:p>
          <w:p w:rsidR="001F2062" w:rsidRDefault="001F2062" w:rsidP="001F2062">
            <w:pPr>
              <w:rPr>
                <w:rFonts w:ascii="Arial" w:hAnsi="Arial" w:cs="Arial"/>
              </w:rPr>
            </w:pPr>
          </w:p>
          <w:p w:rsidR="009D3B04" w:rsidRPr="001F2062" w:rsidRDefault="001F2062" w:rsidP="00CC0895">
            <w:pPr>
              <w:pStyle w:val="Prrafodelista"/>
              <w:numPr>
                <w:ilvl w:val="0"/>
                <w:numId w:val="6"/>
              </w:numPr>
              <w:rPr>
                <w:rFonts w:ascii="Arial" w:hAnsi="Arial" w:cs="Arial"/>
                <w:color w:val="0F243E" w:themeColor="text2" w:themeShade="80"/>
              </w:rPr>
            </w:pPr>
            <w:r w:rsidRPr="001F2062">
              <w:rPr>
                <w:rFonts w:ascii="Arial" w:hAnsi="Arial" w:cs="Arial"/>
              </w:rPr>
              <w:t>Dar al estudiante las herramientas necesarias para que puedan identificar plenamente las obligaciones que se derivan del régimen mercantil objeto de la asignatura</w:t>
            </w:r>
            <w:r w:rsidRPr="001F2062">
              <w:rPr>
                <w:rFonts w:ascii="Arial" w:hAnsi="Arial" w:cs="Arial"/>
                <w:color w:val="0F243E" w:themeColor="text2" w:themeShade="80"/>
              </w:rPr>
              <w:t xml:space="preserve"> </w:t>
            </w:r>
          </w:p>
          <w:p w:rsidR="009D3B04" w:rsidRPr="002744F5"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BD2898" w:rsidRDefault="00BD2898" w:rsidP="00CC21F3">
            <w:pPr>
              <w:rPr>
                <w:rFonts w:ascii="Arial" w:hAnsi="Arial" w:cs="Arial"/>
                <w:color w:val="0F243E" w:themeColor="text2" w:themeShade="80"/>
              </w:rPr>
            </w:pPr>
            <w:r>
              <w:rPr>
                <w:rFonts w:ascii="Arial" w:hAnsi="Arial" w:cs="Arial"/>
                <w:color w:val="0F243E" w:themeColor="text2" w:themeShade="80"/>
              </w:rPr>
              <w:t>¿</w:t>
            </w:r>
            <w:r w:rsidR="006D121A">
              <w:rPr>
                <w:rFonts w:ascii="Arial" w:hAnsi="Arial" w:cs="Arial"/>
                <w:color w:val="0F243E" w:themeColor="text2" w:themeShade="80"/>
              </w:rPr>
              <w:t>Cuáles son las fuentes de derecho mercantil</w:t>
            </w:r>
            <w:r>
              <w:rPr>
                <w:rFonts w:ascii="Arial" w:hAnsi="Arial" w:cs="Arial"/>
                <w:color w:val="0F243E" w:themeColor="text2" w:themeShade="80"/>
              </w:rPr>
              <w:t>?</w:t>
            </w:r>
            <w:r w:rsidR="006D121A">
              <w:rPr>
                <w:rFonts w:ascii="Arial" w:hAnsi="Arial" w:cs="Arial"/>
                <w:color w:val="0F243E" w:themeColor="text2" w:themeShade="80"/>
              </w:rPr>
              <w:t xml:space="preserve"> Y cuál es la importancia de la costumbre mercantil?</w:t>
            </w:r>
          </w:p>
          <w:p w:rsidR="006D121A" w:rsidRDefault="006D121A" w:rsidP="00CC21F3">
            <w:pPr>
              <w:rPr>
                <w:rFonts w:ascii="Arial" w:hAnsi="Arial" w:cs="Arial"/>
                <w:color w:val="0F243E" w:themeColor="text2" w:themeShade="80"/>
              </w:rPr>
            </w:pPr>
            <w:r>
              <w:rPr>
                <w:rFonts w:ascii="Arial" w:hAnsi="Arial" w:cs="Arial"/>
                <w:color w:val="0F243E" w:themeColor="text2" w:themeShade="80"/>
              </w:rPr>
              <w:t>¿A Quién se le denomina comerciante, cuales son los criterios que lo identifican, y cuáles son sus deberes?</w:t>
            </w:r>
          </w:p>
          <w:p w:rsidR="006D121A" w:rsidRDefault="006D121A" w:rsidP="00CC21F3">
            <w:pPr>
              <w:rPr>
                <w:rFonts w:ascii="Arial" w:hAnsi="Arial" w:cs="Arial"/>
                <w:color w:val="0F243E" w:themeColor="text2" w:themeShade="80"/>
              </w:rPr>
            </w:pPr>
            <w:r>
              <w:rPr>
                <w:rFonts w:ascii="Arial" w:hAnsi="Arial" w:cs="Arial"/>
                <w:color w:val="0F243E" w:themeColor="text2" w:themeShade="80"/>
              </w:rPr>
              <w:t>¿Qué es un establecimiento de comercio, su función, sus elementos integrantes y las transacciones que pueden realizar sobre él?</w:t>
            </w:r>
          </w:p>
          <w:p w:rsidR="009D3B04" w:rsidRDefault="006D121A" w:rsidP="00CC21F3">
            <w:pPr>
              <w:rPr>
                <w:rFonts w:ascii="Arial" w:hAnsi="Arial" w:cs="Arial"/>
                <w:color w:val="0F243E" w:themeColor="text2" w:themeShade="80"/>
              </w:rPr>
            </w:pPr>
            <w:r>
              <w:rPr>
                <w:rFonts w:ascii="Arial" w:hAnsi="Arial" w:cs="Arial"/>
                <w:color w:val="0F243E" w:themeColor="text2" w:themeShade="80"/>
              </w:rPr>
              <w:t>¿ Que es el derecho de la competencia y cuales actos son considerados como restrictivos de la competencia?</w:t>
            </w:r>
          </w:p>
          <w:p w:rsidR="00BD2898" w:rsidRDefault="00BD2898" w:rsidP="00CC21F3">
            <w:pPr>
              <w:rPr>
                <w:rFonts w:ascii="Arial" w:hAnsi="Arial" w:cs="Arial"/>
                <w:color w:val="0F243E" w:themeColor="text2" w:themeShade="80"/>
              </w:rPr>
            </w:pPr>
            <w:r>
              <w:rPr>
                <w:rFonts w:ascii="Arial" w:hAnsi="Arial" w:cs="Arial"/>
                <w:color w:val="0F243E" w:themeColor="text2" w:themeShade="80"/>
              </w:rPr>
              <w:t>¿</w:t>
            </w:r>
            <w:r w:rsidR="006D121A">
              <w:rPr>
                <w:rFonts w:ascii="Arial" w:hAnsi="Arial" w:cs="Arial"/>
                <w:color w:val="0F243E" w:themeColor="text2" w:themeShade="80"/>
              </w:rPr>
              <w:t>En qué consiste el contrato de sociedad, cuales son los tipos societarios y cuál es su regulación?</w:t>
            </w:r>
          </w:p>
          <w:p w:rsidR="009D3B04" w:rsidRDefault="009D3B04" w:rsidP="006D121A">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2744F5" w:rsidRDefault="002744F5" w:rsidP="002744F5">
            <w:pPr>
              <w:jc w:val="both"/>
              <w:rPr>
                <w:rFonts w:ascii="Arial" w:hAnsi="Arial" w:cs="Arial"/>
                <w:color w:val="2F2F2F"/>
                <w:sz w:val="18"/>
                <w:szCs w:val="18"/>
                <w:shd w:val="clear" w:color="auto" w:fill="FFFFFF"/>
              </w:rPr>
            </w:pPr>
          </w:p>
          <w:p w:rsidR="002744F5" w:rsidRPr="002744F5" w:rsidRDefault="002744F5" w:rsidP="00CC0895">
            <w:pPr>
              <w:pStyle w:val="Prrafodelista"/>
              <w:numPr>
                <w:ilvl w:val="0"/>
                <w:numId w:val="5"/>
              </w:numPr>
              <w:jc w:val="both"/>
              <w:rPr>
                <w:rFonts w:ascii="Arial" w:hAnsi="Arial" w:cs="Arial"/>
                <w:color w:val="2F2F2F"/>
                <w:shd w:val="clear" w:color="auto" w:fill="FFFFFF"/>
              </w:rPr>
            </w:pPr>
            <w:r w:rsidRPr="002744F5">
              <w:rPr>
                <w:rFonts w:ascii="Arial" w:hAnsi="Arial" w:cs="Arial"/>
                <w:color w:val="2F2F2F"/>
                <w:shd w:val="clear" w:color="auto" w:fill="FFFFFF"/>
              </w:rPr>
              <w:t xml:space="preserve">El Estudiantes lee y analiza los diferentes textos relativos a </w:t>
            </w:r>
            <w:r w:rsidR="006D121A">
              <w:rPr>
                <w:rFonts w:ascii="Arial" w:hAnsi="Arial" w:cs="Arial"/>
                <w:color w:val="2F2F2F"/>
                <w:shd w:val="clear" w:color="auto" w:fill="FFFFFF"/>
              </w:rPr>
              <w:t xml:space="preserve">derecho comercial, </w:t>
            </w:r>
            <w:r w:rsidRPr="002744F5">
              <w:rPr>
                <w:rFonts w:ascii="Arial" w:hAnsi="Arial" w:cs="Arial"/>
                <w:color w:val="2F2F2F"/>
                <w:shd w:val="clear" w:color="auto" w:fill="FFFFFF"/>
              </w:rPr>
              <w:t>así como el la normatividad vigente</w:t>
            </w:r>
          </w:p>
          <w:p w:rsidR="002744F5" w:rsidRPr="002744F5" w:rsidRDefault="002744F5" w:rsidP="00CC0895">
            <w:pPr>
              <w:pStyle w:val="Prrafodelista"/>
              <w:numPr>
                <w:ilvl w:val="0"/>
                <w:numId w:val="5"/>
              </w:numPr>
              <w:jc w:val="both"/>
              <w:rPr>
                <w:rFonts w:ascii="Arial" w:hAnsi="Arial" w:cs="Arial"/>
                <w:color w:val="2F2F2F"/>
                <w:shd w:val="clear" w:color="auto" w:fill="FFFFFF"/>
              </w:rPr>
            </w:pPr>
            <w:r w:rsidRPr="002744F5">
              <w:rPr>
                <w:rFonts w:ascii="Arial" w:hAnsi="Arial" w:cs="Arial"/>
                <w:color w:val="2F2F2F"/>
                <w:shd w:val="clear" w:color="auto" w:fill="FFFFFF"/>
              </w:rPr>
              <w:t>El estudiante investiga sobre temas relativos a</w:t>
            </w:r>
            <w:r w:rsidR="006D121A">
              <w:rPr>
                <w:rFonts w:ascii="Arial" w:hAnsi="Arial" w:cs="Arial"/>
                <w:color w:val="2F2F2F"/>
                <w:shd w:val="clear" w:color="auto" w:fill="FFFFFF"/>
              </w:rPr>
              <w:t>l</w:t>
            </w:r>
            <w:r w:rsidRPr="002744F5">
              <w:rPr>
                <w:rFonts w:ascii="Arial" w:hAnsi="Arial" w:cs="Arial"/>
                <w:color w:val="2F2F2F"/>
                <w:shd w:val="clear" w:color="auto" w:fill="FFFFFF"/>
              </w:rPr>
              <w:t xml:space="preserve"> </w:t>
            </w:r>
            <w:r w:rsidR="006D121A">
              <w:rPr>
                <w:rFonts w:ascii="Arial" w:hAnsi="Arial" w:cs="Arial"/>
                <w:color w:val="2F2F2F"/>
                <w:shd w:val="clear" w:color="auto" w:fill="FFFFFF"/>
              </w:rPr>
              <w:t>derecho comercial</w:t>
            </w:r>
          </w:p>
          <w:p w:rsidR="002744F5" w:rsidRDefault="002744F5" w:rsidP="00CC21F3">
            <w:pPr>
              <w:jc w:val="both"/>
              <w:rPr>
                <w:rFonts w:ascii="Arial" w:hAnsi="Arial" w:cs="Arial"/>
                <w:color w:val="2F2F2F"/>
                <w:sz w:val="18"/>
                <w:szCs w:val="18"/>
                <w:shd w:val="clear" w:color="auto" w:fill="FFFFFF"/>
              </w:rPr>
            </w:pPr>
          </w:p>
          <w:p w:rsidR="009D3B04" w:rsidRDefault="009D3B04" w:rsidP="00CC21F3">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w:t>
            </w:r>
            <w:r w:rsidR="002744F5">
              <w:rPr>
                <w:rFonts w:ascii="Arial" w:hAnsi="Arial" w:cs="Arial"/>
                <w:b/>
                <w:color w:val="2F2F2F"/>
                <w:szCs w:val="18"/>
                <w:shd w:val="clear" w:color="auto" w:fill="FFFFFF"/>
              </w:rPr>
              <w:t>específicas:</w:t>
            </w:r>
            <w:r w:rsidR="002744F5">
              <w:rPr>
                <w:rFonts w:ascii="Verdana" w:hAnsi="Verdana"/>
                <w:color w:val="000000"/>
                <w:sz w:val="17"/>
                <w:szCs w:val="17"/>
                <w:shd w:val="clear" w:color="auto" w:fill="FFFFFF"/>
              </w:rPr>
              <w:t xml:space="preserve"> Son</w:t>
            </w:r>
            <w:r>
              <w:rPr>
                <w:rFonts w:ascii="Verdana" w:hAnsi="Verdana"/>
                <w:color w:val="000000"/>
                <w:sz w:val="17"/>
                <w:szCs w:val="17"/>
                <w:shd w:val="clear" w:color="auto" w:fill="FFFFFF"/>
              </w:rPr>
              <w:t xml:space="preserve"> las que están orientadas a habilitar a una  persona para desarrollar funciones productivas propias de una ocupación o funciones comunes a un conjunto de ocupaciones.</w:t>
            </w:r>
          </w:p>
          <w:p w:rsidR="002744F5" w:rsidRPr="002744F5" w:rsidRDefault="002744F5" w:rsidP="00CC0895">
            <w:pPr>
              <w:pStyle w:val="Prrafodelista"/>
              <w:numPr>
                <w:ilvl w:val="0"/>
                <w:numId w:val="4"/>
              </w:numPr>
              <w:jc w:val="both"/>
              <w:rPr>
                <w:rFonts w:ascii="Arial" w:hAnsi="Arial" w:cs="Arial"/>
                <w:color w:val="2F2F2F"/>
                <w:szCs w:val="18"/>
                <w:shd w:val="clear" w:color="auto" w:fill="FFFFFF"/>
              </w:rPr>
            </w:pPr>
            <w:r w:rsidRPr="002744F5">
              <w:rPr>
                <w:rFonts w:ascii="Arial" w:hAnsi="Arial" w:cs="Arial"/>
                <w:color w:val="2F2F2F"/>
                <w:szCs w:val="18"/>
                <w:shd w:val="clear" w:color="auto" w:fill="FFFFFF"/>
              </w:rPr>
              <w:t>El estudiante es capaz de interpretar la</w:t>
            </w:r>
            <w:r w:rsidR="006D121A">
              <w:rPr>
                <w:rFonts w:ascii="Arial" w:hAnsi="Arial" w:cs="Arial"/>
                <w:color w:val="2F2F2F"/>
                <w:szCs w:val="18"/>
                <w:shd w:val="clear" w:color="auto" w:fill="FFFFFF"/>
              </w:rPr>
              <w:t xml:space="preserve"> normatividad comercial</w:t>
            </w:r>
          </w:p>
          <w:p w:rsidR="002744F5" w:rsidRPr="002744F5" w:rsidRDefault="002744F5" w:rsidP="00CC0895">
            <w:pPr>
              <w:pStyle w:val="Prrafodelista"/>
              <w:numPr>
                <w:ilvl w:val="0"/>
                <w:numId w:val="4"/>
              </w:numPr>
              <w:jc w:val="both"/>
              <w:rPr>
                <w:rFonts w:ascii="Arial" w:hAnsi="Arial" w:cs="Arial"/>
                <w:color w:val="2F2F2F"/>
                <w:szCs w:val="18"/>
                <w:shd w:val="clear" w:color="auto" w:fill="FFFFFF"/>
              </w:rPr>
            </w:pPr>
            <w:r w:rsidRPr="002744F5">
              <w:rPr>
                <w:rFonts w:ascii="Arial" w:hAnsi="Arial" w:cs="Arial"/>
                <w:color w:val="2F2F2F"/>
                <w:szCs w:val="18"/>
                <w:shd w:val="clear" w:color="auto" w:fill="FFFFFF"/>
              </w:rPr>
              <w:t xml:space="preserve">El estudiante emite conceptos jurídicos claros </w:t>
            </w:r>
            <w:r w:rsidR="006D121A">
              <w:rPr>
                <w:rFonts w:ascii="Arial" w:hAnsi="Arial" w:cs="Arial"/>
                <w:color w:val="2F2F2F"/>
                <w:szCs w:val="18"/>
                <w:shd w:val="clear" w:color="auto" w:fill="FFFFFF"/>
              </w:rPr>
              <w:t>del derecho comercial general</w:t>
            </w:r>
          </w:p>
          <w:p w:rsidR="002744F5" w:rsidRPr="00EA3F72" w:rsidRDefault="002744F5" w:rsidP="00CC21F3">
            <w:pPr>
              <w:jc w:val="both"/>
              <w:rPr>
                <w:rFonts w:ascii="Arial" w:hAnsi="Arial" w:cs="Arial"/>
                <w:b/>
                <w:color w:val="0F243E" w:themeColor="text2" w:themeShade="80"/>
                <w:sz w:val="28"/>
              </w:rPr>
            </w:pPr>
          </w:p>
          <w:p w:rsidR="009D3B04" w:rsidRDefault="009D3B04" w:rsidP="00CC21F3">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2744F5" w:rsidRPr="002744F5" w:rsidRDefault="002744F5" w:rsidP="00CC0895">
            <w:pPr>
              <w:pStyle w:val="Prrafodelista"/>
              <w:numPr>
                <w:ilvl w:val="0"/>
                <w:numId w:val="3"/>
              </w:numPr>
              <w:jc w:val="both"/>
              <w:rPr>
                <w:rFonts w:ascii="Arial" w:hAnsi="Arial" w:cs="Arial"/>
                <w:color w:val="333333"/>
                <w:shd w:val="clear" w:color="auto" w:fill="FFFFFF"/>
              </w:rPr>
            </w:pPr>
            <w:r w:rsidRPr="002744F5">
              <w:rPr>
                <w:rFonts w:ascii="Arial" w:hAnsi="Arial" w:cs="Arial"/>
                <w:color w:val="333333"/>
                <w:shd w:val="clear" w:color="auto" w:fill="FFFFFF"/>
              </w:rPr>
              <w:t xml:space="preserve">El estudiante es capaz de analizar problemas reales y aplicar la normatividad relativa </w:t>
            </w:r>
            <w:r w:rsidR="006D121A">
              <w:rPr>
                <w:rFonts w:ascii="Arial" w:hAnsi="Arial" w:cs="Arial"/>
                <w:color w:val="333333"/>
                <w:shd w:val="clear" w:color="auto" w:fill="FFFFFF"/>
              </w:rPr>
              <w:t>a derecho comercial general</w:t>
            </w:r>
          </w:p>
          <w:p w:rsidR="002744F5" w:rsidRPr="002744F5" w:rsidRDefault="002744F5" w:rsidP="00CC0895">
            <w:pPr>
              <w:pStyle w:val="Prrafodelista"/>
              <w:numPr>
                <w:ilvl w:val="0"/>
                <w:numId w:val="3"/>
              </w:numPr>
              <w:jc w:val="both"/>
              <w:rPr>
                <w:rFonts w:ascii="Arial" w:hAnsi="Arial" w:cs="Arial"/>
                <w:color w:val="333333"/>
                <w:shd w:val="clear" w:color="auto" w:fill="FFFFFF"/>
              </w:rPr>
            </w:pPr>
            <w:r w:rsidRPr="002744F5">
              <w:rPr>
                <w:rFonts w:ascii="Arial" w:hAnsi="Arial" w:cs="Arial"/>
                <w:color w:val="333333"/>
                <w:shd w:val="clear" w:color="auto" w:fill="FFFFFF"/>
              </w:rPr>
              <w:t xml:space="preserve">El estudiante emite conceptos claros sobre </w:t>
            </w:r>
            <w:r w:rsidR="006D121A">
              <w:rPr>
                <w:rFonts w:ascii="Arial" w:hAnsi="Arial" w:cs="Arial"/>
                <w:color w:val="333333"/>
                <w:shd w:val="clear" w:color="auto" w:fill="FFFFFF"/>
              </w:rPr>
              <w:t xml:space="preserve">el comerciante, la empresa, el establecimiento de comercio, </w:t>
            </w:r>
            <w:r w:rsidR="00590C5D">
              <w:rPr>
                <w:rFonts w:ascii="Arial" w:hAnsi="Arial" w:cs="Arial"/>
                <w:color w:val="333333"/>
                <w:shd w:val="clear" w:color="auto" w:fill="FFFFFF"/>
              </w:rPr>
              <w:t>las sociedades comerciales</w:t>
            </w:r>
            <w:r w:rsidRPr="002744F5">
              <w:rPr>
                <w:rFonts w:ascii="Arial" w:hAnsi="Arial" w:cs="Arial"/>
                <w:color w:val="333333"/>
                <w:shd w:val="clear" w:color="auto" w:fill="FFFFFF"/>
              </w:rPr>
              <w:t>, su función e importancia</w:t>
            </w:r>
          </w:p>
          <w:p w:rsidR="002744F5" w:rsidRPr="002744F5" w:rsidRDefault="002744F5" w:rsidP="00CC0895">
            <w:pPr>
              <w:pStyle w:val="Prrafodelista"/>
              <w:numPr>
                <w:ilvl w:val="0"/>
                <w:numId w:val="3"/>
              </w:numPr>
              <w:jc w:val="both"/>
              <w:rPr>
                <w:rFonts w:ascii="Arial" w:hAnsi="Arial" w:cs="Arial"/>
                <w:color w:val="0F243E" w:themeColor="text2" w:themeShade="80"/>
              </w:rPr>
            </w:pPr>
            <w:r w:rsidRPr="002744F5">
              <w:rPr>
                <w:rFonts w:ascii="Arial" w:hAnsi="Arial" w:cs="Arial"/>
                <w:color w:val="333333"/>
                <w:shd w:val="clear" w:color="auto" w:fill="FFFFFF"/>
              </w:rPr>
              <w:t xml:space="preserve">El estudiante es capaz de crear </w:t>
            </w:r>
            <w:r w:rsidR="00590C5D">
              <w:rPr>
                <w:rFonts w:ascii="Arial" w:hAnsi="Arial" w:cs="Arial"/>
                <w:color w:val="333333"/>
                <w:shd w:val="clear" w:color="auto" w:fill="FFFFFF"/>
              </w:rPr>
              <w:t>una empresa con</w:t>
            </w:r>
            <w:r w:rsidRPr="002744F5">
              <w:rPr>
                <w:rFonts w:ascii="Arial" w:hAnsi="Arial" w:cs="Arial"/>
                <w:color w:val="333333"/>
                <w:shd w:val="clear" w:color="auto" w:fill="FFFFFF"/>
              </w:rPr>
              <w:t xml:space="preserve"> todos los requisitos establecidos por al ley</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BD2898" w:rsidP="00CC21F3">
            <w:pPr>
              <w:rPr>
                <w:rFonts w:ascii="Arial" w:hAnsi="Arial" w:cs="Arial"/>
                <w:color w:val="0F243E" w:themeColor="text2" w:themeShade="80"/>
              </w:rPr>
            </w:pPr>
            <w:r>
              <w:rPr>
                <w:rFonts w:ascii="Arial" w:hAnsi="Arial" w:cs="Arial"/>
                <w:color w:val="0F243E" w:themeColor="text2" w:themeShade="80"/>
              </w:rPr>
              <w:t>Economía, financiero, contabilidad, administración, sociología</w:t>
            </w:r>
            <w:r w:rsidR="001F2062">
              <w:rPr>
                <w:rFonts w:ascii="Arial" w:hAnsi="Arial" w:cs="Arial"/>
                <w:color w:val="0F243E" w:themeColor="text2" w:themeShade="80"/>
              </w:rPr>
              <w:t>, filosofia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6D121A" w:rsidRPr="00101A74" w:rsidRDefault="006D121A" w:rsidP="006D121A">
            <w:pPr>
              <w:contextualSpacing/>
              <w:rPr>
                <w:rFonts w:ascii="Arial" w:hAnsi="Arial" w:cs="Arial"/>
                <w:b/>
              </w:rPr>
            </w:pPr>
            <w:r w:rsidRPr="00101A74">
              <w:rPr>
                <w:rFonts w:ascii="Arial" w:hAnsi="Arial" w:cs="Arial"/>
                <w:b/>
              </w:rPr>
              <w:t>UNIDAD UNO</w:t>
            </w:r>
          </w:p>
          <w:p w:rsidR="006D121A" w:rsidRPr="00101A74" w:rsidRDefault="006D121A" w:rsidP="006D121A">
            <w:pPr>
              <w:autoSpaceDE w:val="0"/>
              <w:autoSpaceDN w:val="0"/>
              <w:adjustRightInd w:val="0"/>
              <w:rPr>
                <w:rFonts w:ascii="Arial" w:hAnsi="Arial" w:cs="Arial"/>
              </w:rPr>
            </w:pPr>
          </w:p>
          <w:p w:rsidR="006D121A" w:rsidRPr="00590C5D" w:rsidRDefault="006D121A" w:rsidP="006D121A">
            <w:pPr>
              <w:autoSpaceDE w:val="0"/>
              <w:autoSpaceDN w:val="0"/>
              <w:adjustRightInd w:val="0"/>
              <w:rPr>
                <w:rFonts w:ascii="Arial" w:hAnsi="Arial" w:cs="Arial"/>
              </w:rPr>
            </w:pPr>
            <w:r w:rsidRPr="00101A74">
              <w:rPr>
                <w:rFonts w:ascii="Arial" w:hAnsi="Arial" w:cs="Arial"/>
              </w:rPr>
              <w:t xml:space="preserve">Presentación </w:t>
            </w:r>
            <w:r w:rsidRPr="00590C5D">
              <w:rPr>
                <w:rFonts w:ascii="Arial" w:hAnsi="Arial" w:cs="Arial"/>
              </w:rPr>
              <w:t>del programa, generalidades del Derecho Comercial General</w:t>
            </w:r>
          </w:p>
          <w:p w:rsidR="006D121A" w:rsidRPr="00590C5D" w:rsidRDefault="006D121A" w:rsidP="006D121A">
            <w:pPr>
              <w:pStyle w:val="Prrafodelista"/>
              <w:autoSpaceDE w:val="0"/>
              <w:autoSpaceDN w:val="0"/>
              <w:adjustRightInd w:val="0"/>
              <w:spacing w:after="0" w:line="240" w:lineRule="auto"/>
              <w:ind w:left="0"/>
              <w:rPr>
                <w:rFonts w:ascii="Arial" w:hAnsi="Arial" w:cs="Arial"/>
              </w:rPr>
            </w:pPr>
          </w:p>
          <w:p w:rsidR="006D121A" w:rsidRPr="00590C5D" w:rsidRDefault="006D121A" w:rsidP="00CC0895">
            <w:pPr>
              <w:pStyle w:val="Prrafodelista"/>
              <w:numPr>
                <w:ilvl w:val="0"/>
                <w:numId w:val="7"/>
              </w:numPr>
              <w:autoSpaceDE w:val="0"/>
              <w:autoSpaceDN w:val="0"/>
              <w:adjustRightInd w:val="0"/>
              <w:spacing w:after="0" w:line="240" w:lineRule="auto"/>
              <w:rPr>
                <w:rFonts w:ascii="Arial" w:hAnsi="Arial" w:cs="Arial"/>
              </w:rPr>
            </w:pPr>
            <w:r w:rsidRPr="00590C5D">
              <w:rPr>
                <w:rFonts w:ascii="Arial" w:hAnsi="Arial" w:cs="Arial"/>
              </w:rPr>
              <w:t>Definición y características del Derecho Comercial</w:t>
            </w:r>
          </w:p>
          <w:p w:rsidR="006D121A" w:rsidRPr="00590C5D" w:rsidRDefault="006D121A" w:rsidP="00CC0895">
            <w:pPr>
              <w:numPr>
                <w:ilvl w:val="0"/>
                <w:numId w:val="8"/>
              </w:numPr>
              <w:contextualSpacing/>
              <w:rPr>
                <w:rFonts w:ascii="Arial" w:hAnsi="Arial" w:cs="Arial"/>
                <w:b/>
              </w:rPr>
            </w:pPr>
            <w:r w:rsidRPr="00590C5D">
              <w:rPr>
                <w:rFonts w:ascii="Arial" w:hAnsi="Arial" w:cs="Arial"/>
              </w:rPr>
              <w:t>El derecho comercial y su relación con otras ramas del derecho: el derecho comercial y el derecho civil, tributario, internacional, derecho penal, derecho constitucional.</w:t>
            </w:r>
          </w:p>
          <w:p w:rsidR="006D121A" w:rsidRPr="00101A74" w:rsidRDefault="006D121A" w:rsidP="006D121A">
            <w:pPr>
              <w:contextualSpacing/>
              <w:rPr>
                <w:rFonts w:ascii="Arial" w:hAnsi="Arial" w:cs="Arial"/>
                <w:b/>
              </w:rPr>
            </w:pPr>
          </w:p>
          <w:p w:rsidR="006D121A" w:rsidRPr="00101A74" w:rsidRDefault="006D121A" w:rsidP="00CC0895">
            <w:pPr>
              <w:numPr>
                <w:ilvl w:val="0"/>
                <w:numId w:val="7"/>
              </w:numPr>
              <w:autoSpaceDE w:val="0"/>
              <w:autoSpaceDN w:val="0"/>
              <w:adjustRightInd w:val="0"/>
              <w:rPr>
                <w:rFonts w:ascii="Arial" w:hAnsi="Arial" w:cs="Arial"/>
              </w:rPr>
            </w:pPr>
            <w:r w:rsidRPr="00101A74">
              <w:rPr>
                <w:rFonts w:ascii="Arial" w:hAnsi="Arial" w:cs="Arial"/>
              </w:rPr>
              <w:t>Fuentes del derecho  comercial, costumbre mercantil</w:t>
            </w:r>
          </w:p>
          <w:p w:rsidR="006D121A" w:rsidRPr="00101A74" w:rsidRDefault="006D121A" w:rsidP="00CC0895">
            <w:pPr>
              <w:numPr>
                <w:ilvl w:val="0"/>
                <w:numId w:val="1"/>
              </w:numPr>
              <w:tabs>
                <w:tab w:val="left" w:pos="14970"/>
              </w:tabs>
              <w:ind w:right="90"/>
              <w:jc w:val="both"/>
              <w:rPr>
                <w:rFonts w:ascii="Arial" w:hAnsi="Arial" w:cs="Arial"/>
              </w:rPr>
            </w:pPr>
            <w:r w:rsidRPr="00101A74">
              <w:rPr>
                <w:rFonts w:ascii="Arial" w:hAnsi="Arial" w:cs="Arial"/>
              </w:rPr>
              <w:t xml:space="preserve">Fuentes formales: </w:t>
            </w:r>
          </w:p>
          <w:p w:rsidR="006D121A" w:rsidRPr="00101A74" w:rsidRDefault="006D121A" w:rsidP="00CC0895">
            <w:pPr>
              <w:numPr>
                <w:ilvl w:val="0"/>
                <w:numId w:val="1"/>
              </w:numPr>
              <w:tabs>
                <w:tab w:val="left" w:pos="14970"/>
              </w:tabs>
              <w:ind w:right="90"/>
              <w:jc w:val="both"/>
              <w:rPr>
                <w:rFonts w:ascii="Arial" w:hAnsi="Arial" w:cs="Arial"/>
              </w:rPr>
            </w:pPr>
            <w:r w:rsidRPr="00101A74">
              <w:rPr>
                <w:rFonts w:ascii="Arial" w:hAnsi="Arial" w:cs="Arial"/>
              </w:rPr>
              <w:t xml:space="preserve">Ley: normas imperativas, facultativas, dispositivas por vía supletiva, dispositivas por vía principal, normas prohibitivas.    </w:t>
            </w:r>
          </w:p>
          <w:p w:rsidR="006D121A" w:rsidRPr="00101A74" w:rsidRDefault="006D121A" w:rsidP="00CC0895">
            <w:pPr>
              <w:numPr>
                <w:ilvl w:val="0"/>
                <w:numId w:val="1"/>
              </w:numPr>
              <w:tabs>
                <w:tab w:val="left" w:pos="14970"/>
              </w:tabs>
              <w:ind w:right="90"/>
              <w:jc w:val="both"/>
              <w:rPr>
                <w:rFonts w:ascii="Arial" w:hAnsi="Arial" w:cs="Arial"/>
              </w:rPr>
            </w:pPr>
            <w:r w:rsidRPr="00101A74">
              <w:rPr>
                <w:rFonts w:ascii="Arial" w:hAnsi="Arial" w:cs="Arial"/>
              </w:rPr>
              <w:t>Costumbre: Praeter legem, segundum legem, contra legem.</w:t>
            </w:r>
          </w:p>
          <w:p w:rsidR="006D121A" w:rsidRPr="00101A74" w:rsidRDefault="006D121A" w:rsidP="00CC0895">
            <w:pPr>
              <w:numPr>
                <w:ilvl w:val="0"/>
                <w:numId w:val="1"/>
              </w:numPr>
              <w:tabs>
                <w:tab w:val="left" w:pos="14970"/>
              </w:tabs>
              <w:ind w:right="90"/>
              <w:jc w:val="both"/>
              <w:rPr>
                <w:rFonts w:ascii="Arial" w:hAnsi="Arial" w:cs="Arial"/>
              </w:rPr>
            </w:pPr>
            <w:r w:rsidRPr="00101A74">
              <w:rPr>
                <w:rFonts w:ascii="Arial" w:hAnsi="Arial" w:cs="Arial"/>
              </w:rPr>
              <w:t>Criterios auxiliares de interpretación: jurisprudencia, doctrina, principios generales del derecho, equidad, tratados internacionales.</w:t>
            </w:r>
          </w:p>
          <w:p w:rsidR="006D121A" w:rsidRPr="00101A74" w:rsidRDefault="006D121A" w:rsidP="006D121A">
            <w:pPr>
              <w:tabs>
                <w:tab w:val="left" w:pos="14970"/>
              </w:tabs>
              <w:ind w:left="360" w:right="90"/>
              <w:jc w:val="both"/>
              <w:rPr>
                <w:rFonts w:ascii="Arial" w:hAnsi="Arial" w:cs="Arial"/>
              </w:rPr>
            </w:pPr>
          </w:p>
          <w:p w:rsidR="006D121A" w:rsidRPr="00101A74" w:rsidRDefault="006D121A" w:rsidP="00CC0895">
            <w:pPr>
              <w:numPr>
                <w:ilvl w:val="0"/>
                <w:numId w:val="7"/>
              </w:numPr>
              <w:autoSpaceDE w:val="0"/>
              <w:autoSpaceDN w:val="0"/>
              <w:adjustRightInd w:val="0"/>
              <w:rPr>
                <w:rFonts w:ascii="Arial" w:hAnsi="Arial" w:cs="Arial"/>
              </w:rPr>
            </w:pPr>
            <w:r w:rsidRPr="00101A74">
              <w:rPr>
                <w:rFonts w:ascii="Arial" w:hAnsi="Arial" w:cs="Arial"/>
              </w:rPr>
              <w:lastRenderedPageBreak/>
              <w:t>De los comerciantes y de los asuntos de comercio</w:t>
            </w:r>
          </w:p>
          <w:p w:rsidR="006D121A" w:rsidRPr="00101A74" w:rsidRDefault="006D121A" w:rsidP="006D121A">
            <w:pPr>
              <w:autoSpaceDE w:val="0"/>
              <w:autoSpaceDN w:val="0"/>
              <w:adjustRightInd w:val="0"/>
              <w:rPr>
                <w:rFonts w:ascii="Arial" w:hAnsi="Arial" w:cs="Arial"/>
              </w:rPr>
            </w:pPr>
          </w:p>
          <w:p w:rsidR="006D121A" w:rsidRPr="00101A74" w:rsidRDefault="006D121A" w:rsidP="00CC0895">
            <w:pPr>
              <w:pStyle w:val="Prrafodelista"/>
              <w:numPr>
                <w:ilvl w:val="0"/>
                <w:numId w:val="8"/>
              </w:numPr>
              <w:autoSpaceDE w:val="0"/>
              <w:autoSpaceDN w:val="0"/>
              <w:adjustRightInd w:val="0"/>
              <w:spacing w:after="0" w:line="240" w:lineRule="auto"/>
              <w:ind w:right="90"/>
              <w:jc w:val="both"/>
              <w:rPr>
                <w:rFonts w:ascii="Arial" w:hAnsi="Arial" w:cs="Arial"/>
                <w:sz w:val="24"/>
                <w:szCs w:val="24"/>
              </w:rPr>
            </w:pPr>
            <w:r w:rsidRPr="00101A74">
              <w:rPr>
                <w:rFonts w:ascii="Arial" w:hAnsi="Arial" w:cs="Arial"/>
                <w:sz w:val="24"/>
                <w:szCs w:val="24"/>
              </w:rPr>
              <w:t>Concepto: comerciante – empresario</w:t>
            </w:r>
          </w:p>
          <w:p w:rsidR="006D121A" w:rsidRPr="00101A74" w:rsidRDefault="006D121A" w:rsidP="00CC0895">
            <w:pPr>
              <w:pStyle w:val="Prrafodelista"/>
              <w:numPr>
                <w:ilvl w:val="0"/>
                <w:numId w:val="8"/>
              </w:numPr>
              <w:autoSpaceDE w:val="0"/>
              <w:autoSpaceDN w:val="0"/>
              <w:adjustRightInd w:val="0"/>
              <w:spacing w:after="0" w:line="240" w:lineRule="auto"/>
              <w:ind w:right="90"/>
              <w:jc w:val="both"/>
              <w:rPr>
                <w:rFonts w:ascii="Arial" w:hAnsi="Arial" w:cs="Arial"/>
                <w:sz w:val="24"/>
                <w:szCs w:val="24"/>
              </w:rPr>
            </w:pPr>
            <w:r w:rsidRPr="00101A74">
              <w:rPr>
                <w:rFonts w:ascii="Arial" w:hAnsi="Arial" w:cs="Arial"/>
                <w:sz w:val="24"/>
                <w:szCs w:val="24"/>
              </w:rPr>
              <w:t xml:space="preserve">Criterios de determinación del comerciante </w:t>
            </w:r>
          </w:p>
          <w:p w:rsidR="006D121A" w:rsidRPr="00101A74" w:rsidRDefault="006D121A" w:rsidP="00CC0895">
            <w:pPr>
              <w:pStyle w:val="Prrafodelista"/>
              <w:numPr>
                <w:ilvl w:val="0"/>
                <w:numId w:val="8"/>
              </w:numPr>
              <w:autoSpaceDE w:val="0"/>
              <w:autoSpaceDN w:val="0"/>
              <w:adjustRightInd w:val="0"/>
              <w:spacing w:after="0" w:line="240" w:lineRule="auto"/>
              <w:ind w:right="90"/>
              <w:jc w:val="both"/>
              <w:rPr>
                <w:rFonts w:ascii="Arial" w:hAnsi="Arial" w:cs="Arial"/>
                <w:sz w:val="24"/>
                <w:szCs w:val="24"/>
              </w:rPr>
            </w:pPr>
            <w:r w:rsidRPr="00101A74">
              <w:rPr>
                <w:rFonts w:ascii="Arial" w:hAnsi="Arial" w:cs="Arial"/>
                <w:sz w:val="24"/>
                <w:szCs w:val="24"/>
              </w:rPr>
              <w:t xml:space="preserve">La capacidad para ejercer el comercio </w:t>
            </w:r>
          </w:p>
          <w:p w:rsidR="006D121A" w:rsidRPr="00101A74" w:rsidRDefault="006D121A" w:rsidP="00CC0895">
            <w:pPr>
              <w:pStyle w:val="Prrafodelista"/>
              <w:numPr>
                <w:ilvl w:val="0"/>
                <w:numId w:val="8"/>
              </w:numPr>
              <w:tabs>
                <w:tab w:val="left" w:pos="220"/>
              </w:tabs>
              <w:autoSpaceDE w:val="0"/>
              <w:autoSpaceDN w:val="0"/>
              <w:adjustRightInd w:val="0"/>
              <w:spacing w:after="0" w:line="240" w:lineRule="auto"/>
              <w:ind w:right="175"/>
              <w:jc w:val="both"/>
              <w:rPr>
                <w:rFonts w:ascii="Arial" w:hAnsi="Arial" w:cs="Arial"/>
                <w:sz w:val="24"/>
                <w:szCs w:val="24"/>
              </w:rPr>
            </w:pPr>
            <w:r w:rsidRPr="00101A74">
              <w:rPr>
                <w:rFonts w:ascii="Arial" w:hAnsi="Arial" w:cs="Arial"/>
                <w:sz w:val="24"/>
                <w:szCs w:val="24"/>
              </w:rPr>
              <w:t>Deberes del comerciante</w:t>
            </w:r>
          </w:p>
          <w:p w:rsidR="006D121A" w:rsidRPr="00101A74" w:rsidRDefault="006D121A" w:rsidP="006D121A">
            <w:pPr>
              <w:autoSpaceDE w:val="0"/>
              <w:autoSpaceDN w:val="0"/>
              <w:adjustRightInd w:val="0"/>
              <w:rPr>
                <w:rFonts w:ascii="Arial" w:hAnsi="Arial" w:cs="Arial"/>
              </w:rPr>
            </w:pPr>
          </w:p>
          <w:p w:rsidR="006D121A" w:rsidRPr="00101A74" w:rsidRDefault="006D121A" w:rsidP="00CC0895">
            <w:pPr>
              <w:numPr>
                <w:ilvl w:val="0"/>
                <w:numId w:val="7"/>
              </w:numPr>
              <w:autoSpaceDE w:val="0"/>
              <w:autoSpaceDN w:val="0"/>
              <w:adjustRightInd w:val="0"/>
              <w:rPr>
                <w:rFonts w:ascii="Arial" w:hAnsi="Arial" w:cs="Arial"/>
              </w:rPr>
            </w:pPr>
            <w:r w:rsidRPr="00101A74">
              <w:rPr>
                <w:rFonts w:ascii="Arial" w:hAnsi="Arial" w:cs="Arial"/>
              </w:rPr>
              <w:t>Actos de comercio</w:t>
            </w:r>
          </w:p>
          <w:p w:rsidR="006D121A" w:rsidRPr="00101A74" w:rsidRDefault="006D121A" w:rsidP="00CC0895">
            <w:pPr>
              <w:numPr>
                <w:ilvl w:val="0"/>
                <w:numId w:val="8"/>
              </w:numPr>
              <w:autoSpaceDE w:val="0"/>
              <w:autoSpaceDN w:val="0"/>
              <w:adjustRightInd w:val="0"/>
              <w:rPr>
                <w:rFonts w:ascii="Arial" w:hAnsi="Arial" w:cs="Arial"/>
              </w:rPr>
            </w:pPr>
            <w:r w:rsidRPr="00101A74">
              <w:rPr>
                <w:rFonts w:ascii="Arial" w:hAnsi="Arial" w:cs="Arial"/>
              </w:rPr>
              <w:t xml:space="preserve">La mercantilidad en el derecho colombiano </w:t>
            </w:r>
          </w:p>
          <w:p w:rsidR="006D121A" w:rsidRPr="00101A74" w:rsidRDefault="006D121A" w:rsidP="006D121A">
            <w:pPr>
              <w:pStyle w:val="Prrafodelista"/>
              <w:tabs>
                <w:tab w:val="left" w:pos="16200"/>
              </w:tabs>
              <w:autoSpaceDE w:val="0"/>
              <w:autoSpaceDN w:val="0"/>
              <w:adjustRightInd w:val="0"/>
              <w:spacing w:after="0" w:line="240" w:lineRule="auto"/>
              <w:ind w:right="158"/>
              <w:rPr>
                <w:rFonts w:ascii="Arial" w:hAnsi="Arial" w:cs="Arial"/>
                <w:sz w:val="24"/>
                <w:szCs w:val="24"/>
              </w:rPr>
            </w:pPr>
            <w:r w:rsidRPr="00101A74">
              <w:rPr>
                <w:rFonts w:ascii="Arial" w:hAnsi="Arial" w:cs="Arial"/>
                <w:sz w:val="24"/>
                <w:szCs w:val="24"/>
              </w:rPr>
              <w:t xml:space="preserve">Clasificación de los actos de comercio según el Código de Comercio </w:t>
            </w:r>
          </w:p>
          <w:p w:rsidR="006D121A" w:rsidRPr="00101A74" w:rsidRDefault="006D121A" w:rsidP="00CC0895">
            <w:pPr>
              <w:pStyle w:val="Prrafodelista"/>
              <w:numPr>
                <w:ilvl w:val="0"/>
                <w:numId w:val="9"/>
              </w:numPr>
              <w:tabs>
                <w:tab w:val="left" w:pos="220"/>
              </w:tabs>
              <w:autoSpaceDE w:val="0"/>
              <w:autoSpaceDN w:val="0"/>
              <w:adjustRightInd w:val="0"/>
              <w:spacing w:after="0" w:line="240" w:lineRule="auto"/>
              <w:jc w:val="both"/>
              <w:rPr>
                <w:rFonts w:ascii="Arial" w:hAnsi="Arial" w:cs="Arial"/>
                <w:sz w:val="24"/>
                <w:szCs w:val="24"/>
              </w:rPr>
            </w:pPr>
            <w:r w:rsidRPr="00101A74">
              <w:rPr>
                <w:rFonts w:ascii="Arial" w:hAnsi="Arial" w:cs="Arial"/>
                <w:sz w:val="24"/>
                <w:szCs w:val="24"/>
              </w:rPr>
              <w:t>Enumeración de los actos, operaciones y empresas mercantiles</w:t>
            </w:r>
          </w:p>
          <w:p w:rsidR="006D121A" w:rsidRPr="00101A74" w:rsidRDefault="006D121A" w:rsidP="006D121A">
            <w:pPr>
              <w:tabs>
                <w:tab w:val="left" w:pos="14970"/>
              </w:tabs>
              <w:ind w:left="1080" w:right="90"/>
              <w:jc w:val="both"/>
              <w:rPr>
                <w:rFonts w:ascii="Arial" w:hAnsi="Arial" w:cs="Arial"/>
              </w:rPr>
            </w:pPr>
          </w:p>
          <w:p w:rsidR="006D121A" w:rsidRPr="00101A74" w:rsidRDefault="006D121A" w:rsidP="00CC0895">
            <w:pPr>
              <w:numPr>
                <w:ilvl w:val="0"/>
                <w:numId w:val="7"/>
              </w:numPr>
              <w:autoSpaceDE w:val="0"/>
              <w:autoSpaceDN w:val="0"/>
              <w:adjustRightInd w:val="0"/>
              <w:rPr>
                <w:rFonts w:ascii="Arial" w:hAnsi="Arial" w:cs="Arial"/>
              </w:rPr>
            </w:pPr>
            <w:r w:rsidRPr="00101A74">
              <w:rPr>
                <w:rFonts w:ascii="Arial" w:hAnsi="Arial" w:cs="Arial"/>
              </w:rPr>
              <w:t>Registro  Mercantil y contabilidad</w:t>
            </w:r>
          </w:p>
          <w:p w:rsidR="006D121A" w:rsidRPr="00101A74" w:rsidRDefault="006D121A" w:rsidP="006D121A">
            <w:pPr>
              <w:pStyle w:val="Prrafodelista"/>
              <w:tabs>
                <w:tab w:val="left" w:pos="16200"/>
              </w:tabs>
              <w:autoSpaceDE w:val="0"/>
              <w:autoSpaceDN w:val="0"/>
              <w:adjustRightInd w:val="0"/>
              <w:spacing w:after="0" w:line="240" w:lineRule="auto"/>
              <w:ind w:left="360" w:right="158"/>
              <w:jc w:val="both"/>
              <w:rPr>
                <w:rFonts w:ascii="Arial" w:hAnsi="Arial" w:cs="Arial"/>
                <w:sz w:val="24"/>
                <w:szCs w:val="24"/>
              </w:rPr>
            </w:pPr>
            <w:r w:rsidRPr="00101A74">
              <w:rPr>
                <w:rFonts w:ascii="Arial" w:hAnsi="Arial" w:cs="Arial"/>
                <w:sz w:val="24"/>
                <w:szCs w:val="24"/>
              </w:rPr>
              <w:t>* Objeto del registro</w:t>
            </w:r>
          </w:p>
          <w:p w:rsidR="006D121A" w:rsidRPr="00101A74" w:rsidRDefault="006D121A" w:rsidP="006D121A">
            <w:pPr>
              <w:pStyle w:val="Prrafodelista"/>
              <w:tabs>
                <w:tab w:val="left" w:pos="16200"/>
              </w:tabs>
              <w:autoSpaceDE w:val="0"/>
              <w:autoSpaceDN w:val="0"/>
              <w:adjustRightInd w:val="0"/>
              <w:spacing w:after="0" w:line="240" w:lineRule="auto"/>
              <w:ind w:left="360" w:right="158"/>
              <w:jc w:val="both"/>
              <w:rPr>
                <w:rFonts w:ascii="Arial" w:hAnsi="Arial" w:cs="Arial"/>
                <w:sz w:val="24"/>
                <w:szCs w:val="24"/>
              </w:rPr>
            </w:pPr>
            <w:r w:rsidRPr="00101A74">
              <w:rPr>
                <w:rFonts w:ascii="Arial" w:hAnsi="Arial" w:cs="Arial"/>
                <w:sz w:val="24"/>
                <w:szCs w:val="24"/>
              </w:rPr>
              <w:t>* Entidades registradoras: Cámaras de Comercio</w:t>
            </w:r>
          </w:p>
          <w:p w:rsidR="006D121A" w:rsidRPr="00101A74" w:rsidRDefault="006D121A" w:rsidP="006D121A">
            <w:pPr>
              <w:pStyle w:val="Prrafodelista"/>
              <w:tabs>
                <w:tab w:val="left" w:pos="16200"/>
              </w:tabs>
              <w:autoSpaceDE w:val="0"/>
              <w:autoSpaceDN w:val="0"/>
              <w:adjustRightInd w:val="0"/>
              <w:spacing w:after="0" w:line="240" w:lineRule="auto"/>
              <w:ind w:left="360" w:right="158"/>
              <w:jc w:val="both"/>
              <w:rPr>
                <w:rFonts w:ascii="Arial" w:hAnsi="Arial" w:cs="Arial"/>
                <w:sz w:val="24"/>
                <w:szCs w:val="24"/>
              </w:rPr>
            </w:pPr>
            <w:r w:rsidRPr="00101A74">
              <w:rPr>
                <w:rFonts w:ascii="Arial" w:hAnsi="Arial" w:cs="Arial"/>
                <w:sz w:val="24"/>
                <w:szCs w:val="24"/>
              </w:rPr>
              <w:t>* Efectos de las inscripciones en registro</w:t>
            </w:r>
          </w:p>
          <w:p w:rsidR="006D121A" w:rsidRPr="00101A74" w:rsidRDefault="006D121A" w:rsidP="006D121A">
            <w:pPr>
              <w:pStyle w:val="Prrafodelista"/>
              <w:tabs>
                <w:tab w:val="left" w:pos="16200"/>
              </w:tabs>
              <w:autoSpaceDE w:val="0"/>
              <w:autoSpaceDN w:val="0"/>
              <w:adjustRightInd w:val="0"/>
              <w:spacing w:after="0" w:line="240" w:lineRule="auto"/>
              <w:ind w:left="360" w:right="158"/>
              <w:jc w:val="both"/>
              <w:rPr>
                <w:rFonts w:ascii="Arial" w:hAnsi="Arial" w:cs="Arial"/>
                <w:sz w:val="24"/>
                <w:szCs w:val="24"/>
              </w:rPr>
            </w:pPr>
            <w:r w:rsidRPr="00101A74">
              <w:rPr>
                <w:rFonts w:ascii="Arial" w:hAnsi="Arial" w:cs="Arial"/>
                <w:sz w:val="24"/>
                <w:szCs w:val="24"/>
              </w:rPr>
              <w:t>* Nuevas funciones registrales</w:t>
            </w:r>
          </w:p>
          <w:p w:rsidR="006D121A" w:rsidRPr="00101A74" w:rsidRDefault="006D121A" w:rsidP="006D121A">
            <w:pPr>
              <w:jc w:val="both"/>
              <w:rPr>
                <w:rFonts w:ascii="Arial" w:hAnsi="Arial" w:cs="Arial"/>
              </w:rPr>
            </w:pPr>
            <w:r w:rsidRPr="00101A74">
              <w:rPr>
                <w:rFonts w:ascii="Arial" w:hAnsi="Arial" w:cs="Arial"/>
              </w:rPr>
              <w:t xml:space="preserve">      * Registro único empresarial</w:t>
            </w:r>
          </w:p>
          <w:p w:rsidR="006D121A" w:rsidRPr="00101A74" w:rsidRDefault="006D121A" w:rsidP="006D121A">
            <w:pPr>
              <w:ind w:left="720"/>
              <w:contextualSpacing/>
              <w:rPr>
                <w:rFonts w:ascii="Arial" w:hAnsi="Arial" w:cs="Arial"/>
                <w:b/>
              </w:rPr>
            </w:pPr>
          </w:p>
          <w:p w:rsidR="006D121A" w:rsidRDefault="006D121A" w:rsidP="006D121A">
            <w:pPr>
              <w:ind w:left="720"/>
              <w:contextualSpacing/>
              <w:rPr>
                <w:rFonts w:ascii="Arial" w:hAnsi="Arial" w:cs="Arial"/>
                <w:b/>
              </w:rPr>
            </w:pPr>
          </w:p>
          <w:p w:rsidR="006D121A" w:rsidRDefault="006D121A" w:rsidP="006D121A">
            <w:pPr>
              <w:ind w:left="720"/>
              <w:contextualSpacing/>
              <w:rPr>
                <w:rFonts w:ascii="Arial" w:hAnsi="Arial" w:cs="Arial"/>
                <w:b/>
              </w:rPr>
            </w:pPr>
          </w:p>
          <w:p w:rsidR="006D121A" w:rsidRPr="00101A74" w:rsidRDefault="006D121A" w:rsidP="006D121A">
            <w:pPr>
              <w:ind w:left="720"/>
              <w:contextualSpacing/>
              <w:rPr>
                <w:rFonts w:ascii="Arial" w:hAnsi="Arial" w:cs="Arial"/>
                <w:b/>
              </w:rPr>
            </w:pPr>
            <w:r w:rsidRPr="00101A74">
              <w:rPr>
                <w:rFonts w:ascii="Arial" w:hAnsi="Arial" w:cs="Arial"/>
                <w:b/>
              </w:rPr>
              <w:t>UNIDAD DOS</w:t>
            </w:r>
          </w:p>
          <w:p w:rsidR="006D121A" w:rsidRPr="00101A74" w:rsidRDefault="006D121A" w:rsidP="006D121A">
            <w:pPr>
              <w:ind w:left="720"/>
              <w:contextualSpacing/>
              <w:rPr>
                <w:rFonts w:ascii="Arial" w:hAnsi="Arial" w:cs="Arial"/>
                <w:b/>
              </w:rPr>
            </w:pPr>
          </w:p>
          <w:p w:rsidR="006D121A" w:rsidRPr="00101A74" w:rsidRDefault="006D121A" w:rsidP="00CC0895">
            <w:pPr>
              <w:numPr>
                <w:ilvl w:val="0"/>
                <w:numId w:val="10"/>
              </w:numPr>
              <w:autoSpaceDE w:val="0"/>
              <w:autoSpaceDN w:val="0"/>
              <w:adjustRightInd w:val="0"/>
              <w:rPr>
                <w:rFonts w:ascii="Arial" w:hAnsi="Arial" w:cs="Arial"/>
              </w:rPr>
            </w:pPr>
            <w:r w:rsidRPr="00101A74">
              <w:rPr>
                <w:rFonts w:ascii="Arial" w:hAnsi="Arial" w:cs="Arial"/>
              </w:rPr>
              <w:t>Empresa (Elementos integrantes)</w:t>
            </w:r>
          </w:p>
          <w:p w:rsidR="006D121A" w:rsidRPr="00101A74" w:rsidRDefault="006D121A" w:rsidP="00CC0895">
            <w:pPr>
              <w:pStyle w:val="Prrafodelista"/>
              <w:numPr>
                <w:ilvl w:val="0"/>
                <w:numId w:val="9"/>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 xml:space="preserve">Regulación constitucional de la empresa  </w:t>
            </w:r>
          </w:p>
          <w:p w:rsidR="006D121A" w:rsidRPr="00101A74" w:rsidRDefault="006D121A" w:rsidP="00CC0895">
            <w:pPr>
              <w:pStyle w:val="Prrafodelista"/>
              <w:numPr>
                <w:ilvl w:val="0"/>
                <w:numId w:val="9"/>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 xml:space="preserve">Elementos de la empresa: El empresario, la organización, el establecimiento de comercio </w:t>
            </w:r>
          </w:p>
          <w:p w:rsidR="006D121A" w:rsidRPr="00101A74" w:rsidRDefault="006D121A" w:rsidP="006D121A">
            <w:pPr>
              <w:pStyle w:val="Prrafodelista"/>
              <w:autoSpaceDE w:val="0"/>
              <w:autoSpaceDN w:val="0"/>
              <w:adjustRightInd w:val="0"/>
              <w:spacing w:after="0" w:line="240" w:lineRule="auto"/>
              <w:ind w:left="360"/>
              <w:rPr>
                <w:rFonts w:ascii="Arial" w:hAnsi="Arial" w:cs="Arial"/>
                <w:sz w:val="24"/>
                <w:szCs w:val="24"/>
              </w:rPr>
            </w:pPr>
          </w:p>
          <w:p w:rsidR="006D121A" w:rsidRPr="00101A74" w:rsidRDefault="006D121A" w:rsidP="00CC0895">
            <w:pPr>
              <w:numPr>
                <w:ilvl w:val="0"/>
                <w:numId w:val="10"/>
              </w:numPr>
              <w:autoSpaceDE w:val="0"/>
              <w:autoSpaceDN w:val="0"/>
              <w:adjustRightInd w:val="0"/>
              <w:rPr>
                <w:rFonts w:ascii="Arial" w:hAnsi="Arial" w:cs="Arial"/>
              </w:rPr>
            </w:pPr>
            <w:r w:rsidRPr="00101A74">
              <w:rPr>
                <w:rFonts w:ascii="Arial" w:hAnsi="Arial" w:cs="Arial"/>
              </w:rPr>
              <w:t xml:space="preserve">Establecimiento de comercio: elementos </w:t>
            </w:r>
          </w:p>
          <w:p w:rsidR="006D121A" w:rsidRPr="00101A74" w:rsidRDefault="006D121A" w:rsidP="00CC0895">
            <w:pPr>
              <w:pStyle w:val="Prrafodelista"/>
              <w:numPr>
                <w:ilvl w:val="0"/>
                <w:numId w:val="9"/>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 xml:space="preserve"> Arrendamiento del local comercial: Derechos del arrendatario  </w:t>
            </w:r>
          </w:p>
          <w:p w:rsidR="006D121A" w:rsidRPr="00101A74" w:rsidRDefault="006D121A" w:rsidP="00CC0895">
            <w:pPr>
              <w:pStyle w:val="Prrafodelista"/>
              <w:numPr>
                <w:ilvl w:val="0"/>
                <w:numId w:val="9"/>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 xml:space="preserve">Formación y requisitos de funcionamiento del establecimiento de comercio </w:t>
            </w:r>
          </w:p>
          <w:p w:rsidR="006D121A" w:rsidRPr="00101A74" w:rsidRDefault="006D121A" w:rsidP="00CC0895">
            <w:pPr>
              <w:pStyle w:val="Prrafodelista"/>
              <w:numPr>
                <w:ilvl w:val="0"/>
                <w:numId w:val="9"/>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Operaciones sobre el establecimiento de comercio</w:t>
            </w:r>
          </w:p>
          <w:p w:rsidR="006D121A" w:rsidRPr="00101A74" w:rsidRDefault="006D121A" w:rsidP="006D121A">
            <w:pPr>
              <w:pStyle w:val="Prrafodelista"/>
              <w:autoSpaceDE w:val="0"/>
              <w:autoSpaceDN w:val="0"/>
              <w:adjustRightInd w:val="0"/>
              <w:spacing w:after="0" w:line="240" w:lineRule="auto"/>
              <w:rPr>
                <w:rFonts w:ascii="Arial" w:hAnsi="Arial" w:cs="Arial"/>
                <w:sz w:val="24"/>
                <w:szCs w:val="24"/>
              </w:rPr>
            </w:pPr>
          </w:p>
          <w:p w:rsidR="006D121A" w:rsidRPr="00101A74" w:rsidRDefault="006D121A" w:rsidP="00CC0895">
            <w:pPr>
              <w:numPr>
                <w:ilvl w:val="0"/>
                <w:numId w:val="10"/>
              </w:numPr>
              <w:autoSpaceDE w:val="0"/>
              <w:autoSpaceDN w:val="0"/>
              <w:adjustRightInd w:val="0"/>
              <w:rPr>
                <w:rFonts w:ascii="Arial" w:hAnsi="Arial" w:cs="Arial"/>
              </w:rPr>
            </w:pPr>
            <w:r w:rsidRPr="00101A74">
              <w:rPr>
                <w:rFonts w:ascii="Arial" w:hAnsi="Arial" w:cs="Arial"/>
              </w:rPr>
              <w:t>Competencia desleal</w:t>
            </w:r>
          </w:p>
          <w:p w:rsidR="006D121A" w:rsidRPr="00101A74" w:rsidRDefault="006D121A" w:rsidP="00CC0895">
            <w:pPr>
              <w:numPr>
                <w:ilvl w:val="0"/>
                <w:numId w:val="9"/>
              </w:numPr>
              <w:autoSpaceDE w:val="0"/>
              <w:autoSpaceDN w:val="0"/>
              <w:adjustRightInd w:val="0"/>
              <w:rPr>
                <w:rFonts w:ascii="Arial" w:hAnsi="Arial" w:cs="Arial"/>
              </w:rPr>
            </w:pPr>
            <w:r w:rsidRPr="00101A74">
              <w:rPr>
                <w:rFonts w:ascii="Arial" w:hAnsi="Arial" w:cs="Arial"/>
              </w:rPr>
              <w:t>Concepto</w:t>
            </w:r>
          </w:p>
          <w:p w:rsidR="006D121A" w:rsidRPr="00101A74" w:rsidRDefault="006D121A" w:rsidP="00CC0895">
            <w:pPr>
              <w:numPr>
                <w:ilvl w:val="0"/>
                <w:numId w:val="9"/>
              </w:numPr>
              <w:autoSpaceDE w:val="0"/>
              <w:autoSpaceDN w:val="0"/>
              <w:adjustRightInd w:val="0"/>
              <w:rPr>
                <w:rFonts w:ascii="Arial" w:hAnsi="Arial" w:cs="Arial"/>
              </w:rPr>
            </w:pPr>
            <w:r w:rsidRPr="00101A74">
              <w:rPr>
                <w:rFonts w:ascii="Arial" w:hAnsi="Arial" w:cs="Arial"/>
              </w:rPr>
              <w:t>Actos de competencia desleal:</w:t>
            </w:r>
            <w:r w:rsidRPr="00101A74">
              <w:rPr>
                <w:rFonts w:ascii="Arial" w:hAnsi="Arial" w:cs="Arial"/>
                <w:lang w:val="es-CO"/>
              </w:rPr>
              <w:t xml:space="preserve"> Actos de desviación de la clientela, actos de desorganización,  actos de confusión, actos de engaño, actos de descrédito, actos de comparación, actos de imitación, explotación de la reputación ajena, violación de secretos, inducción a la ruptura contractual, violación de normas, pactos desleales de exclusividad.</w:t>
            </w:r>
          </w:p>
          <w:p w:rsidR="006D121A" w:rsidRPr="00101A74" w:rsidRDefault="006D121A" w:rsidP="006D121A">
            <w:pPr>
              <w:pStyle w:val="Prrafodelista"/>
              <w:autoSpaceDE w:val="0"/>
              <w:autoSpaceDN w:val="0"/>
              <w:adjustRightInd w:val="0"/>
              <w:spacing w:after="0" w:line="240" w:lineRule="auto"/>
              <w:rPr>
                <w:rFonts w:ascii="Arial" w:hAnsi="Arial" w:cs="Arial"/>
                <w:sz w:val="24"/>
                <w:szCs w:val="24"/>
              </w:rPr>
            </w:pPr>
          </w:p>
          <w:p w:rsidR="006D121A" w:rsidRPr="00101A74" w:rsidRDefault="006D121A" w:rsidP="00CC0895">
            <w:pPr>
              <w:numPr>
                <w:ilvl w:val="0"/>
                <w:numId w:val="10"/>
              </w:numPr>
              <w:autoSpaceDE w:val="0"/>
              <w:autoSpaceDN w:val="0"/>
              <w:adjustRightInd w:val="0"/>
              <w:rPr>
                <w:rFonts w:ascii="Arial" w:hAnsi="Arial" w:cs="Arial"/>
              </w:rPr>
            </w:pPr>
            <w:r w:rsidRPr="00101A74">
              <w:rPr>
                <w:rFonts w:ascii="Arial" w:hAnsi="Arial" w:cs="Arial"/>
              </w:rPr>
              <w:t>Sociedades Mercantiles:</w:t>
            </w:r>
          </w:p>
          <w:p w:rsidR="006D121A" w:rsidRPr="00101A74" w:rsidRDefault="006D121A" w:rsidP="00CC0895">
            <w:pPr>
              <w:pStyle w:val="Prrafodelista"/>
              <w:numPr>
                <w:ilvl w:val="0"/>
                <w:numId w:val="11"/>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Definición</w:t>
            </w:r>
          </w:p>
          <w:p w:rsidR="006D121A" w:rsidRPr="00101A74" w:rsidRDefault="006D121A" w:rsidP="00CC0895">
            <w:pPr>
              <w:pStyle w:val="Prrafodelista"/>
              <w:numPr>
                <w:ilvl w:val="0"/>
                <w:numId w:val="11"/>
              </w:numPr>
              <w:autoSpaceDE w:val="0"/>
              <w:autoSpaceDN w:val="0"/>
              <w:adjustRightInd w:val="0"/>
              <w:spacing w:after="0" w:line="240" w:lineRule="auto"/>
              <w:rPr>
                <w:rFonts w:ascii="Arial" w:hAnsi="Arial" w:cs="Arial"/>
                <w:sz w:val="24"/>
                <w:szCs w:val="24"/>
              </w:rPr>
            </w:pPr>
            <w:r w:rsidRPr="00101A74">
              <w:rPr>
                <w:rFonts w:ascii="Arial" w:hAnsi="Arial" w:cs="Arial"/>
                <w:sz w:val="24"/>
                <w:szCs w:val="24"/>
              </w:rPr>
              <w:t xml:space="preserve">Clases de sociedades y su régimen:  de personas (comandita simple, </w:t>
            </w:r>
            <w:r w:rsidRPr="00101A74">
              <w:rPr>
                <w:rFonts w:ascii="Arial" w:hAnsi="Arial" w:cs="Arial"/>
                <w:sz w:val="24"/>
                <w:szCs w:val="24"/>
              </w:rPr>
              <w:lastRenderedPageBreak/>
              <w:t xml:space="preserve">colectiva), de capital (anónima, comandita por acciones, limitada, SAS)  </w:t>
            </w:r>
          </w:p>
          <w:p w:rsidR="006D121A" w:rsidRPr="00101A74" w:rsidRDefault="006D121A" w:rsidP="006D121A">
            <w:pPr>
              <w:pStyle w:val="Prrafodelista"/>
              <w:autoSpaceDE w:val="0"/>
              <w:autoSpaceDN w:val="0"/>
              <w:adjustRightInd w:val="0"/>
              <w:spacing w:after="0" w:line="240" w:lineRule="auto"/>
              <w:rPr>
                <w:rFonts w:ascii="Arial" w:hAnsi="Arial" w:cs="Arial"/>
                <w:b/>
                <w:sz w:val="24"/>
                <w:szCs w:val="24"/>
              </w:rPr>
            </w:pPr>
          </w:p>
          <w:p w:rsidR="006D121A" w:rsidRPr="00101A74" w:rsidRDefault="006D121A" w:rsidP="006D121A">
            <w:pPr>
              <w:pStyle w:val="Prrafodelista"/>
              <w:autoSpaceDE w:val="0"/>
              <w:autoSpaceDN w:val="0"/>
              <w:adjustRightInd w:val="0"/>
              <w:spacing w:after="0" w:line="240" w:lineRule="auto"/>
              <w:rPr>
                <w:rFonts w:ascii="Arial" w:hAnsi="Arial" w:cs="Arial"/>
                <w:b/>
                <w:sz w:val="24"/>
                <w:szCs w:val="24"/>
              </w:rPr>
            </w:pPr>
            <w:r w:rsidRPr="00101A74">
              <w:rPr>
                <w:rFonts w:ascii="Arial" w:hAnsi="Arial" w:cs="Arial"/>
                <w:b/>
                <w:sz w:val="24"/>
                <w:szCs w:val="24"/>
              </w:rPr>
              <w:t>UNIDAD TRES</w:t>
            </w:r>
          </w:p>
          <w:p w:rsidR="006D121A" w:rsidRPr="00101A74" w:rsidRDefault="006D121A" w:rsidP="006D121A">
            <w:pPr>
              <w:pStyle w:val="Prrafodelista"/>
              <w:autoSpaceDE w:val="0"/>
              <w:autoSpaceDN w:val="0"/>
              <w:adjustRightInd w:val="0"/>
              <w:spacing w:after="0" w:line="240" w:lineRule="auto"/>
              <w:rPr>
                <w:rFonts w:ascii="Arial" w:hAnsi="Arial" w:cs="Arial"/>
                <w:b/>
                <w:sz w:val="24"/>
                <w:szCs w:val="24"/>
              </w:rPr>
            </w:pPr>
          </w:p>
          <w:p w:rsidR="006D121A" w:rsidRPr="00101A74" w:rsidRDefault="006D121A" w:rsidP="00CC0895">
            <w:pPr>
              <w:numPr>
                <w:ilvl w:val="0"/>
                <w:numId w:val="13"/>
              </w:numPr>
              <w:autoSpaceDE w:val="0"/>
              <w:autoSpaceDN w:val="0"/>
              <w:adjustRightInd w:val="0"/>
              <w:rPr>
                <w:rFonts w:ascii="Arial" w:hAnsi="Arial" w:cs="Arial"/>
              </w:rPr>
            </w:pPr>
            <w:r w:rsidRPr="00101A74">
              <w:rPr>
                <w:rFonts w:ascii="Arial" w:hAnsi="Arial" w:cs="Arial"/>
              </w:rPr>
              <w:t xml:space="preserve">Propiedad Industrial </w:t>
            </w:r>
          </w:p>
          <w:p w:rsidR="006D121A" w:rsidRPr="00101A74" w:rsidRDefault="006D121A" w:rsidP="00CC0895">
            <w:pPr>
              <w:numPr>
                <w:ilvl w:val="0"/>
                <w:numId w:val="12"/>
              </w:numPr>
              <w:autoSpaceDE w:val="0"/>
              <w:autoSpaceDN w:val="0"/>
              <w:adjustRightInd w:val="0"/>
              <w:rPr>
                <w:rFonts w:ascii="Arial" w:hAnsi="Arial" w:cs="Arial"/>
              </w:rPr>
            </w:pPr>
            <w:r w:rsidRPr="00101A74">
              <w:rPr>
                <w:rFonts w:ascii="Arial" w:hAnsi="Arial" w:cs="Arial"/>
              </w:rPr>
              <w:t>Definición</w:t>
            </w:r>
          </w:p>
          <w:p w:rsidR="006D121A" w:rsidRPr="00101A74" w:rsidRDefault="006D121A" w:rsidP="00CC0895">
            <w:pPr>
              <w:numPr>
                <w:ilvl w:val="0"/>
                <w:numId w:val="12"/>
              </w:numPr>
              <w:autoSpaceDE w:val="0"/>
              <w:autoSpaceDN w:val="0"/>
              <w:adjustRightInd w:val="0"/>
              <w:rPr>
                <w:rFonts w:ascii="Arial" w:hAnsi="Arial" w:cs="Arial"/>
              </w:rPr>
            </w:pPr>
            <w:r w:rsidRPr="00101A74">
              <w:rPr>
                <w:rFonts w:ascii="Arial" w:hAnsi="Arial" w:cs="Arial"/>
              </w:rPr>
              <w:t>Propiedad intelectual: patentes de invención, modelos de utilidad</w:t>
            </w:r>
          </w:p>
          <w:p w:rsidR="006D121A" w:rsidRPr="00101A74" w:rsidRDefault="006D121A" w:rsidP="00CC0895">
            <w:pPr>
              <w:numPr>
                <w:ilvl w:val="0"/>
                <w:numId w:val="12"/>
              </w:numPr>
              <w:autoSpaceDE w:val="0"/>
              <w:autoSpaceDN w:val="0"/>
              <w:adjustRightInd w:val="0"/>
              <w:rPr>
                <w:rFonts w:ascii="Arial" w:hAnsi="Arial" w:cs="Arial"/>
              </w:rPr>
            </w:pPr>
            <w:r w:rsidRPr="00101A74">
              <w:rPr>
                <w:rFonts w:ascii="Arial" w:hAnsi="Arial" w:cs="Arial"/>
              </w:rPr>
              <w:t>Derechos de autor. Derechos patrimoniales y derechos morales</w:t>
            </w:r>
          </w:p>
          <w:p w:rsidR="009D3B04" w:rsidRDefault="006D121A" w:rsidP="006D121A">
            <w:pPr>
              <w:rPr>
                <w:rFonts w:ascii="Arial" w:hAnsi="Arial" w:cs="Arial"/>
                <w:color w:val="0F243E" w:themeColor="text2" w:themeShade="80"/>
              </w:rPr>
            </w:pPr>
            <w:r w:rsidRPr="00101A74">
              <w:rPr>
                <w:rFonts w:ascii="Arial" w:hAnsi="Arial" w:cs="Arial"/>
              </w:rPr>
              <w:t>Mecanismos de protección</w:t>
            </w:r>
            <w:r w:rsidRPr="00101A74">
              <w:rPr>
                <w:rFonts w:ascii="Arial" w:hAnsi="Arial" w:cs="Arial"/>
                <w:b/>
              </w:rPr>
              <w:t xml:space="preserve"> </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4E0599" w:rsidRDefault="004E0599" w:rsidP="00E525ED">
            <w:pPr>
              <w:rPr>
                <w:rFonts w:ascii="Arial" w:hAnsi="Arial" w:cs="Arial"/>
              </w:rPr>
            </w:pPr>
          </w:p>
          <w:p w:rsidR="006D121A" w:rsidRPr="0026008C" w:rsidRDefault="006D121A" w:rsidP="006D121A">
            <w:pPr>
              <w:pStyle w:val="Prrafodelista"/>
              <w:suppressAutoHyphens/>
              <w:ind w:left="0"/>
              <w:jc w:val="both"/>
              <w:rPr>
                <w:rFonts w:ascii="Arial" w:hAnsi="Arial" w:cs="Arial"/>
              </w:rPr>
            </w:pPr>
            <w:r w:rsidRPr="0026008C">
              <w:rPr>
                <w:rFonts w:ascii="Arial" w:hAnsi="Arial" w:cs="Arial"/>
              </w:rPr>
              <w:t>Atendiendo  las transformaciones que las actividades comerciales han presentado a lo largo de la historia de la humanidad y su injerencia en las relaciones entre las personas, se ha visto la necesidad de teorizar y comprender las afectaciones jurídicas que estas comportan en el  ámbito de aplicación de las normas en nuestra legislación. Es así, como el Código de Comercio, norma principal y eje que regula la actividad mercantil, a los comerciantes, los bienes mercantiles y las sociedades comerciales, ha sido objeto de un sinnúmero de autores que han enfocado sus estudios a cada una de estas temáticas, aportando sin excepción a la formación de profesionales desde el pregrado hasta los programas de formación avanzada en Derecho Comercial. Entre otros autores se destacan José Ignacio de Narváez, Henry Alberto Becerra León, Ramiro Rengifo, Francisco Reyes Villamizar, César Julio Valencia Copete, Héctor Julio Prieto Cely, Georges Ripert, Gilberto Peña Calderón, Tulio Ascarelli, Bernardo Trujillo, quienes de manera juiciosa han abordado cada uno de los elementos integrantes del Derecho Comercial y que a través de sus publicaciones permiten observar desde distintas perspectivas las dimensiones de esta área del conocimiento. Se destaca además, que existen publicaciones gubernamentales para efectos de formación de jueces de la república, información de la Superintendencia Financiera, la Superintendencia de Sociedades, la Superintendencia de Industria y Comercio, la información publicada en las páginas web de las cámaras de comercio del país, dirigida a todo el público y en especial a los comerciantes, sin que ello no signifique que no pueda constituir una fuente de estudio para los interesados en el tema, para los abogados que ejercen su profesión en este ramo y para los estudiantes de pregrado.</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t>Cátedra magistral en los casos estrictamente necesarios.</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t>Talleres en grupo.</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t>Seminarios.</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t>Mesas redondas.</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lastRenderedPageBreak/>
              <w:t>Lecturas,</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lang w:val="es-ES_tradnl"/>
              </w:rPr>
              <w:t>Investigaciones sobre temas puntuales de la asignatura en lo posible que sean de actualidad.</w:t>
            </w:r>
          </w:p>
          <w:p w:rsidR="00BD2898" w:rsidRPr="0036027A" w:rsidRDefault="00BD2898" w:rsidP="00CC0895">
            <w:pPr>
              <w:numPr>
                <w:ilvl w:val="0"/>
                <w:numId w:val="2"/>
              </w:numPr>
              <w:shd w:val="clear" w:color="auto" w:fill="FFFFFF"/>
              <w:jc w:val="both"/>
              <w:rPr>
                <w:rFonts w:ascii="Arial" w:hAnsi="Arial" w:cs="Arial"/>
              </w:rPr>
            </w:pPr>
            <w:r w:rsidRPr="0036027A">
              <w:rPr>
                <w:rFonts w:ascii="Arial" w:hAnsi="Arial" w:cs="Arial"/>
              </w:rPr>
              <w:t>Juego de roles.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BD2898" w:rsidRPr="0036027A" w:rsidRDefault="00BD2898" w:rsidP="00BD2898">
            <w:pPr>
              <w:shd w:val="clear" w:color="auto" w:fill="FFFFFF"/>
              <w:tabs>
                <w:tab w:val="left" w:pos="16200"/>
              </w:tabs>
              <w:spacing w:line="276" w:lineRule="auto"/>
              <w:ind w:right="-57"/>
              <w:jc w:val="both"/>
              <w:rPr>
                <w:rFonts w:ascii="Arial" w:hAnsi="Arial" w:cs="Arial"/>
                <w:lang w:val="es-ES_tradnl"/>
              </w:rPr>
            </w:pPr>
            <w:r w:rsidRPr="0036027A">
              <w:rPr>
                <w:rFonts w:ascii="Arial" w:hAnsi="Arial" w:cs="Arial"/>
                <w:lang w:val="es-ES_tradnl"/>
              </w:rPr>
              <w:t xml:space="preserve">Se evaluaran aplicando la coevaluación,  la heteroevaluación y la autoevaluación, lo cual, se realizará de manera permanente, atendiendo a criterios cuantitativos y cualitativos </w:t>
            </w:r>
            <w:r w:rsidRPr="0036027A">
              <w:rPr>
                <w:rFonts w:ascii="Arial" w:hAnsi="Arial" w:cs="Arial"/>
              </w:rPr>
              <w:t xml:space="preserve">teniendo en cuenta: </w:t>
            </w:r>
          </w:p>
          <w:p w:rsidR="00BD2898" w:rsidRPr="0036027A" w:rsidRDefault="00BD2898" w:rsidP="00BD2898">
            <w:pPr>
              <w:spacing w:line="276" w:lineRule="auto"/>
              <w:jc w:val="both"/>
              <w:rPr>
                <w:rFonts w:ascii="Arial" w:hAnsi="Arial" w:cs="Arial"/>
              </w:rPr>
            </w:pPr>
          </w:p>
          <w:p w:rsidR="00BD2898" w:rsidRPr="0036027A" w:rsidRDefault="00BD2898" w:rsidP="00BD2898">
            <w:pPr>
              <w:spacing w:line="276" w:lineRule="auto"/>
              <w:jc w:val="both"/>
              <w:rPr>
                <w:rFonts w:ascii="Arial" w:hAnsi="Arial" w:cs="Arial"/>
              </w:rPr>
            </w:pPr>
            <w:r w:rsidRPr="0036027A">
              <w:rPr>
                <w:rFonts w:ascii="Arial" w:hAnsi="Arial" w:cs="Arial"/>
              </w:rPr>
              <w:t>Participación en clase</w:t>
            </w:r>
          </w:p>
          <w:p w:rsidR="00BD2898" w:rsidRPr="0036027A" w:rsidRDefault="00BD2898" w:rsidP="00BD2898">
            <w:pPr>
              <w:spacing w:line="276" w:lineRule="auto"/>
              <w:jc w:val="both"/>
              <w:rPr>
                <w:rFonts w:ascii="Arial" w:hAnsi="Arial" w:cs="Arial"/>
              </w:rPr>
            </w:pPr>
            <w:r w:rsidRPr="0036027A">
              <w:rPr>
                <w:rFonts w:ascii="Arial" w:hAnsi="Arial" w:cs="Arial"/>
              </w:rPr>
              <w:t xml:space="preserve">Ensayos </w:t>
            </w:r>
          </w:p>
          <w:p w:rsidR="00BD2898" w:rsidRPr="0036027A" w:rsidRDefault="00BD2898" w:rsidP="00BD2898">
            <w:pPr>
              <w:spacing w:line="276" w:lineRule="auto"/>
              <w:jc w:val="both"/>
              <w:rPr>
                <w:rFonts w:ascii="Arial" w:hAnsi="Arial" w:cs="Arial"/>
              </w:rPr>
            </w:pPr>
            <w:r w:rsidRPr="0036027A">
              <w:rPr>
                <w:rFonts w:ascii="Arial" w:hAnsi="Arial" w:cs="Arial"/>
              </w:rPr>
              <w:t xml:space="preserve">Exposiciones </w:t>
            </w:r>
          </w:p>
          <w:p w:rsidR="00BD2898" w:rsidRPr="0036027A" w:rsidRDefault="00BD2898" w:rsidP="00BD2898">
            <w:pPr>
              <w:spacing w:line="276" w:lineRule="auto"/>
              <w:jc w:val="both"/>
              <w:rPr>
                <w:rFonts w:ascii="Arial" w:hAnsi="Arial" w:cs="Arial"/>
              </w:rPr>
            </w:pPr>
            <w:r w:rsidRPr="0036027A">
              <w:rPr>
                <w:rFonts w:ascii="Arial" w:hAnsi="Arial" w:cs="Arial"/>
              </w:rPr>
              <w:t>Investigación</w:t>
            </w:r>
          </w:p>
          <w:p w:rsidR="00BD2898" w:rsidRPr="0036027A" w:rsidRDefault="00BD2898" w:rsidP="00BD2898">
            <w:pPr>
              <w:spacing w:line="276" w:lineRule="auto"/>
              <w:jc w:val="both"/>
              <w:rPr>
                <w:rFonts w:ascii="Arial" w:hAnsi="Arial" w:cs="Arial"/>
              </w:rPr>
            </w:pPr>
            <w:r w:rsidRPr="0036027A">
              <w:rPr>
                <w:rFonts w:ascii="Arial" w:hAnsi="Arial" w:cs="Arial"/>
              </w:rPr>
              <w:t>El desempeño crítico frente a la materia modular, el centro de interés, el eje temático.</w:t>
            </w:r>
          </w:p>
          <w:p w:rsidR="00BD2898" w:rsidRPr="0036027A" w:rsidRDefault="00BD2898" w:rsidP="00BD2898">
            <w:pPr>
              <w:spacing w:line="276" w:lineRule="auto"/>
              <w:jc w:val="both"/>
              <w:rPr>
                <w:rFonts w:ascii="Arial" w:hAnsi="Arial" w:cs="Arial"/>
              </w:rPr>
            </w:pPr>
            <w:r w:rsidRPr="0036027A">
              <w:rPr>
                <w:rFonts w:ascii="Arial" w:hAnsi="Arial" w:cs="Arial"/>
              </w:rPr>
              <w:t>Parciales orales y escritos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D121A" w:rsidRPr="0068766F" w:rsidRDefault="006D121A" w:rsidP="006D121A">
            <w:pPr>
              <w:autoSpaceDE w:val="0"/>
              <w:autoSpaceDN w:val="0"/>
              <w:adjustRightInd w:val="0"/>
              <w:rPr>
                <w:rFonts w:ascii="Arial" w:hAnsi="Arial" w:cs="Arial"/>
              </w:rPr>
            </w:pPr>
            <w:r w:rsidRPr="0068766F">
              <w:rPr>
                <w:rFonts w:ascii="Arial" w:hAnsi="Arial" w:cs="Arial"/>
              </w:rPr>
              <w:t>Dada la copiosa literatura que existe sobre el tema, proponemos elaborar un modulo de lecturas integrado por los</w:t>
            </w:r>
          </w:p>
          <w:p w:rsidR="006D121A" w:rsidRPr="0068766F" w:rsidRDefault="006D121A" w:rsidP="006D121A">
            <w:pPr>
              <w:autoSpaceDE w:val="0"/>
              <w:autoSpaceDN w:val="0"/>
              <w:adjustRightInd w:val="0"/>
              <w:rPr>
                <w:rFonts w:ascii="Arial" w:hAnsi="Arial" w:cs="Arial"/>
              </w:rPr>
            </w:pPr>
            <w:r w:rsidRPr="0068766F">
              <w:rPr>
                <w:rFonts w:ascii="Arial" w:hAnsi="Arial" w:cs="Arial"/>
              </w:rPr>
              <w:t>trabajos de clase del docente, y lecturas coordinadas de los siguientes autores:</w:t>
            </w:r>
          </w:p>
          <w:p w:rsidR="006D121A" w:rsidRPr="0068766F" w:rsidRDefault="006D121A" w:rsidP="006D121A">
            <w:pPr>
              <w:autoSpaceDE w:val="0"/>
              <w:autoSpaceDN w:val="0"/>
              <w:adjustRightInd w:val="0"/>
              <w:rPr>
                <w:rFonts w:ascii="Arial" w:hAnsi="Arial" w:cs="Arial"/>
              </w:rPr>
            </w:pP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ETCHEVERRY, Raúl Aníbal. (1994) </w:t>
            </w:r>
            <w:r w:rsidRPr="0068766F">
              <w:rPr>
                <w:rFonts w:ascii="Arial" w:hAnsi="Arial" w:cs="Arial"/>
                <w:i/>
                <w:iCs/>
              </w:rPr>
              <w:t>Derecho comercial y económico</w:t>
            </w:r>
            <w:r w:rsidRPr="0068766F">
              <w:rPr>
                <w:rFonts w:ascii="Arial" w:hAnsi="Arial" w:cs="Arial"/>
              </w:rPr>
              <w:t>. Parte general. Astrea. Argentina.</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i/>
                <w:iCs/>
              </w:rPr>
            </w:pPr>
            <w:r w:rsidRPr="0068766F">
              <w:rPr>
                <w:rFonts w:ascii="Arial" w:hAnsi="Arial" w:cs="Arial"/>
              </w:rPr>
              <w:t xml:space="preserve">FERNÁNDEZ DE LA GANDARA, Luis. GALLEGO SANCHEZ, Esperanza. (2000) </w:t>
            </w:r>
            <w:r w:rsidRPr="0068766F">
              <w:rPr>
                <w:rFonts w:ascii="Arial" w:hAnsi="Arial" w:cs="Arial"/>
                <w:i/>
                <w:iCs/>
              </w:rPr>
              <w:t>Fundamentos de derecho</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i/>
                <w:iCs/>
              </w:rPr>
              <w:t>mercantil I</w:t>
            </w:r>
            <w:r w:rsidRPr="0068766F">
              <w:rPr>
                <w:rFonts w:ascii="Arial" w:hAnsi="Arial" w:cs="Arial"/>
              </w:rPr>
              <w:t>. 2ª edición. Tirant lo Blanch. Valencia. España.</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MADRIÑAN DE LA TORRE, Ramón Eduardo. </w:t>
            </w:r>
            <w:r w:rsidRPr="0068766F">
              <w:rPr>
                <w:rFonts w:ascii="Arial" w:hAnsi="Arial" w:cs="Arial"/>
                <w:i/>
                <w:iCs/>
              </w:rPr>
              <w:t>Principios de derecho comercial</w:t>
            </w:r>
            <w:r w:rsidRPr="0068766F">
              <w:rPr>
                <w:rFonts w:ascii="Arial" w:hAnsi="Arial" w:cs="Arial"/>
              </w:rPr>
              <w:t>. Temis. Colombia.</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MANTILLA MOLINA, Roberto. (1993). </w:t>
            </w:r>
            <w:r w:rsidRPr="0068766F">
              <w:rPr>
                <w:rFonts w:ascii="Arial" w:hAnsi="Arial" w:cs="Arial"/>
                <w:i/>
                <w:iCs/>
              </w:rPr>
              <w:t>Derecho Mercantil</w:t>
            </w:r>
            <w:r w:rsidRPr="0068766F">
              <w:rPr>
                <w:rFonts w:ascii="Arial" w:hAnsi="Arial" w:cs="Arial"/>
              </w:rPr>
              <w:t>. Editorial Porrua. Vigésimo novena edición. Méjico.</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METKE MENDEZ, Ricardo. (2001), </w:t>
            </w:r>
            <w:r w:rsidRPr="0068766F">
              <w:rPr>
                <w:rFonts w:ascii="Arial" w:hAnsi="Arial" w:cs="Arial"/>
                <w:i/>
                <w:iCs/>
              </w:rPr>
              <w:t>Lecciones de propiedad industrial</w:t>
            </w:r>
            <w:r w:rsidRPr="0068766F">
              <w:rPr>
                <w:rFonts w:ascii="Arial" w:hAnsi="Arial" w:cs="Arial"/>
              </w:rPr>
              <w:t>. Baker &amp; Mackenzie. Bogotá.</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MIRANDA LONDOÑO, Alfonso. </w:t>
            </w:r>
            <w:r w:rsidRPr="0068766F">
              <w:rPr>
                <w:rFonts w:ascii="Arial" w:hAnsi="Arial" w:cs="Arial"/>
                <w:i/>
                <w:iCs/>
              </w:rPr>
              <w:t>Estudios de derecho de la competencia</w:t>
            </w:r>
            <w:r w:rsidRPr="0068766F">
              <w:rPr>
                <w:rFonts w:ascii="Arial" w:hAnsi="Arial" w:cs="Arial"/>
              </w:rPr>
              <w:t>. 4 tomos. Pontificia Universidad</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Javeriana. Facultad de Ciencias Jurídicas. CEDEC. Centro de estudios de derecho de la competencia.</w:t>
            </w:r>
          </w:p>
          <w:p w:rsidR="006D121A" w:rsidRPr="0068766F" w:rsidRDefault="006D121A" w:rsidP="00CC0895">
            <w:pPr>
              <w:pStyle w:val="Prrafodelista"/>
              <w:numPr>
                <w:ilvl w:val="0"/>
                <w:numId w:val="14"/>
              </w:numPr>
              <w:autoSpaceDE w:val="0"/>
              <w:autoSpaceDN w:val="0"/>
              <w:adjustRightInd w:val="0"/>
              <w:spacing w:after="0" w:line="240" w:lineRule="auto"/>
              <w:rPr>
                <w:rFonts w:ascii="Arial" w:hAnsi="Arial" w:cs="Arial"/>
              </w:rPr>
            </w:pPr>
            <w:r w:rsidRPr="0068766F">
              <w:rPr>
                <w:rFonts w:ascii="Arial" w:hAnsi="Arial" w:cs="Arial"/>
              </w:rPr>
              <w:t xml:space="preserve">NARVAEZ GARCIA, José Ignacio. </w:t>
            </w:r>
            <w:r w:rsidRPr="0068766F">
              <w:rPr>
                <w:rFonts w:ascii="Arial" w:hAnsi="Arial" w:cs="Arial"/>
                <w:i/>
                <w:iCs/>
              </w:rPr>
              <w:t>Derecho mercantil colombiano</w:t>
            </w:r>
            <w:r w:rsidRPr="0068766F">
              <w:rPr>
                <w:rFonts w:ascii="Arial" w:hAnsi="Arial" w:cs="Arial"/>
              </w:rPr>
              <w:t>. Parte general. Legis. Colombia.</w:t>
            </w:r>
          </w:p>
          <w:p w:rsidR="006D121A" w:rsidRPr="0068766F" w:rsidRDefault="006D121A" w:rsidP="00CC0895">
            <w:pPr>
              <w:pStyle w:val="Prrafodelista"/>
              <w:numPr>
                <w:ilvl w:val="0"/>
                <w:numId w:val="14"/>
              </w:numPr>
              <w:autoSpaceDE w:val="0"/>
              <w:autoSpaceDN w:val="0"/>
              <w:adjustRightInd w:val="0"/>
              <w:spacing w:after="0" w:line="240" w:lineRule="auto"/>
              <w:jc w:val="both"/>
              <w:rPr>
                <w:rFonts w:ascii="Arial" w:hAnsi="Arial" w:cs="Arial"/>
              </w:rPr>
            </w:pPr>
            <w:r w:rsidRPr="0068766F">
              <w:rPr>
                <w:rFonts w:ascii="Arial" w:hAnsi="Arial" w:cs="Arial"/>
              </w:rPr>
              <w:lastRenderedPageBreak/>
              <w:t xml:space="preserve">NARVAEZ GARCIA, José Ignacio. </w:t>
            </w:r>
            <w:r w:rsidRPr="0068766F">
              <w:rPr>
                <w:rFonts w:ascii="Arial" w:hAnsi="Arial" w:cs="Arial"/>
                <w:i/>
                <w:iCs/>
              </w:rPr>
              <w:t xml:space="preserve">Derecho mercantil colombiano. Sociedades </w:t>
            </w:r>
            <w:r w:rsidRPr="0068766F">
              <w:rPr>
                <w:rFonts w:ascii="Arial" w:hAnsi="Arial" w:cs="Arial"/>
              </w:rPr>
              <w:t>General. Legis. Colombia.</w:t>
            </w:r>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9" w:history="1">
              <w:r w:rsidR="006D121A" w:rsidRPr="009D6766">
                <w:rPr>
                  <w:rStyle w:val="Hipervnculo"/>
                  <w:rFonts w:ascii="Arial" w:hAnsi="Arial" w:cs="Arial"/>
                </w:rPr>
                <w:t>www.ramajudicial.gov</w:t>
              </w:r>
            </w:hyperlink>
            <w:r w:rsidR="006D121A" w:rsidRPr="009D6766">
              <w:rPr>
                <w:rFonts w:ascii="Arial" w:hAnsi="Arial" w:cs="Arial"/>
              </w:rPr>
              <w:t xml:space="preserve">. </w:t>
            </w:r>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0" w:history="1">
              <w:r w:rsidR="006D121A" w:rsidRPr="009D6766">
                <w:rPr>
                  <w:rStyle w:val="Hipervnculo"/>
                  <w:rFonts w:ascii="Arial" w:hAnsi="Arial" w:cs="Arial"/>
                </w:rPr>
                <w:t>www.congreso.gov.co</w:t>
              </w:r>
            </w:hyperlink>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1" w:history="1">
              <w:r w:rsidR="006D121A" w:rsidRPr="009D6766">
                <w:rPr>
                  <w:rStyle w:val="Hipervnculo"/>
                  <w:rFonts w:ascii="Arial" w:hAnsi="Arial" w:cs="Arial"/>
                </w:rPr>
                <w:t>www.supersociedades.gov.co</w:t>
              </w:r>
            </w:hyperlink>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2" w:history="1">
              <w:r w:rsidR="006D121A" w:rsidRPr="009D6766">
                <w:rPr>
                  <w:rStyle w:val="Hipervnculo"/>
                  <w:rFonts w:ascii="Arial" w:hAnsi="Arial" w:cs="Arial"/>
                </w:rPr>
                <w:t>www.sic.gov.co</w:t>
              </w:r>
            </w:hyperlink>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3" w:history="1">
              <w:r w:rsidR="006D121A" w:rsidRPr="009D6766">
                <w:rPr>
                  <w:rStyle w:val="Hipervnculo"/>
                  <w:rFonts w:ascii="Arial" w:hAnsi="Arial" w:cs="Arial"/>
                </w:rPr>
                <w:t>www.superfinanciera.gov.co</w:t>
              </w:r>
            </w:hyperlink>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4" w:history="1">
              <w:r w:rsidR="006D121A" w:rsidRPr="009D6766">
                <w:rPr>
                  <w:rStyle w:val="Hipervnculo"/>
                  <w:rFonts w:ascii="Arial" w:hAnsi="Arial" w:cs="Arial"/>
                </w:rPr>
                <w:t>www.bibliotecauniandes.edu.co</w:t>
              </w:r>
            </w:hyperlink>
          </w:p>
          <w:p w:rsidR="006D121A" w:rsidRPr="009D6766" w:rsidRDefault="00955D22" w:rsidP="00CC0895">
            <w:pPr>
              <w:pStyle w:val="Prrafodelista"/>
              <w:numPr>
                <w:ilvl w:val="0"/>
                <w:numId w:val="14"/>
              </w:numPr>
              <w:suppressAutoHyphens/>
              <w:spacing w:after="0" w:line="240" w:lineRule="auto"/>
              <w:jc w:val="both"/>
              <w:rPr>
                <w:rFonts w:ascii="Arial" w:hAnsi="Arial" w:cs="Arial"/>
              </w:rPr>
            </w:pPr>
            <w:hyperlink r:id="rId15" w:history="1">
              <w:r w:rsidR="006D121A" w:rsidRPr="009D6766">
                <w:rPr>
                  <w:rStyle w:val="Hipervnculo"/>
                  <w:rFonts w:ascii="Arial" w:hAnsi="Arial" w:cs="Arial"/>
                </w:rPr>
                <w:t>www.externado.edu.co/apoyo/bibliote.html</w:t>
              </w:r>
            </w:hyperlink>
          </w:p>
          <w:p w:rsidR="009D3B04" w:rsidRPr="006D121A" w:rsidRDefault="00955D22" w:rsidP="00CC0895">
            <w:pPr>
              <w:pStyle w:val="Prrafodelista"/>
              <w:numPr>
                <w:ilvl w:val="0"/>
                <w:numId w:val="14"/>
              </w:numPr>
              <w:rPr>
                <w:rFonts w:ascii="Arial" w:hAnsi="Arial" w:cs="Arial"/>
                <w:b/>
                <w:color w:val="0F243E" w:themeColor="text2" w:themeShade="80"/>
              </w:rPr>
            </w:pPr>
            <w:hyperlink r:id="rId16" w:history="1">
              <w:r w:rsidR="006D121A" w:rsidRPr="006D121A">
                <w:rPr>
                  <w:rStyle w:val="Hipervnculo"/>
                  <w:rFonts w:ascii="Arial" w:hAnsi="Arial" w:cs="Arial"/>
                </w:rPr>
                <w:t>www.biblos.javeriana.edu.co</w:t>
              </w:r>
            </w:hyperlink>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BD2898" w:rsidRDefault="00BD2898" w:rsidP="00CC21F3">
            <w:pPr>
              <w:rPr>
                <w:rFonts w:ascii="Arial" w:hAnsi="Arial" w:cs="Arial"/>
                <w:color w:val="0F243E" w:themeColor="text2" w:themeShade="80"/>
              </w:rPr>
            </w:pPr>
            <w:r>
              <w:rPr>
                <w:rFonts w:ascii="Arial" w:hAnsi="Arial" w:cs="Arial"/>
                <w:color w:val="0F243E" w:themeColor="text2" w:themeShade="80"/>
              </w:rPr>
              <w:t>Internet</w:t>
            </w:r>
          </w:p>
          <w:p w:rsidR="00BD2898" w:rsidRDefault="00BD2898" w:rsidP="00CC21F3">
            <w:pPr>
              <w:rPr>
                <w:rFonts w:ascii="Arial" w:hAnsi="Arial" w:cs="Arial"/>
                <w:color w:val="0F243E" w:themeColor="text2" w:themeShade="80"/>
              </w:rPr>
            </w:pPr>
            <w:r>
              <w:rPr>
                <w:rFonts w:ascii="Arial" w:hAnsi="Arial" w:cs="Arial"/>
                <w:color w:val="0F243E" w:themeColor="text2" w:themeShade="80"/>
              </w:rPr>
              <w:t>Computador</w:t>
            </w:r>
          </w:p>
          <w:p w:rsidR="00BD2898" w:rsidRDefault="00BD2898" w:rsidP="00CC21F3">
            <w:pPr>
              <w:rPr>
                <w:rFonts w:ascii="Arial" w:hAnsi="Arial" w:cs="Arial"/>
                <w:color w:val="0F243E" w:themeColor="text2" w:themeShade="80"/>
              </w:rPr>
            </w:pPr>
            <w:r>
              <w:rPr>
                <w:rFonts w:ascii="Arial" w:hAnsi="Arial" w:cs="Arial"/>
                <w:color w:val="0F243E" w:themeColor="text2" w:themeShade="80"/>
              </w:rPr>
              <w:t>Videobin</w:t>
            </w:r>
          </w:p>
          <w:p w:rsidR="00BD2898" w:rsidRDefault="00BD2898" w:rsidP="00CC21F3">
            <w:pPr>
              <w:rPr>
                <w:rFonts w:ascii="Arial" w:hAnsi="Arial" w:cs="Arial"/>
                <w:color w:val="0F243E" w:themeColor="text2" w:themeShade="80"/>
              </w:rPr>
            </w:pPr>
            <w:r>
              <w:rPr>
                <w:rFonts w:ascii="Arial" w:hAnsi="Arial" w:cs="Arial"/>
                <w:color w:val="0F243E" w:themeColor="text2" w:themeShade="80"/>
              </w:rPr>
              <w:t>Videos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BD2898" w:rsidRDefault="00BD2898" w:rsidP="00CC21F3">
            <w:pPr>
              <w:rPr>
                <w:rFonts w:ascii="Arial" w:hAnsi="Arial" w:cs="Arial"/>
                <w:color w:val="0F243E" w:themeColor="text2" w:themeShade="80"/>
              </w:rPr>
            </w:pPr>
            <w:r w:rsidRPr="00BD2898">
              <w:rPr>
                <w:rFonts w:ascii="Arial" w:hAnsi="Arial" w:cs="Arial"/>
                <w:color w:val="0F243E" w:themeColor="text2" w:themeShade="80"/>
              </w:rPr>
              <w:t>Plataforma moodle</w:t>
            </w:r>
          </w:p>
          <w:p w:rsidR="00BD2898" w:rsidRPr="00C6539E" w:rsidRDefault="00BD2898"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7"/>
      <w:headerReference w:type="default" r:id="rId18"/>
      <w:footerReference w:type="default" r:id="rId19"/>
      <w:headerReference w:type="first" r:id="rId20"/>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D22" w:rsidRDefault="00955D22">
      <w:r>
        <w:separator/>
      </w:r>
    </w:p>
  </w:endnote>
  <w:endnote w:type="continuationSeparator" w:id="0">
    <w:p w:rsidR="00955D22" w:rsidRDefault="0095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31184">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55D22" w:rsidP="00F60130">
                          <w:pPr>
                            <w:jc w:val="center"/>
                            <w:rPr>
                              <w:rFonts w:ascii="Myriad Pro" w:hAnsi="Myriad Pro"/>
                              <w:b/>
                              <w:sz w:val="16"/>
                              <w:szCs w:val="16"/>
                            </w:rPr>
                          </w:pPr>
                        </w:p>
                        <w:p w:rsidR="00133C1C" w:rsidRDefault="00955D22"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55D22" w:rsidP="00F60130">
                    <w:pPr>
                      <w:jc w:val="center"/>
                      <w:rPr>
                        <w:rFonts w:ascii="Myriad Pro" w:hAnsi="Myriad Pro"/>
                        <w:b/>
                        <w:sz w:val="16"/>
                        <w:szCs w:val="16"/>
                      </w:rPr>
                    </w:pPr>
                  </w:p>
                  <w:p w:rsidR="00133C1C" w:rsidRDefault="00955D2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D22" w:rsidRDefault="00955D22">
      <w:r>
        <w:separator/>
      </w:r>
    </w:p>
  </w:footnote>
  <w:footnote w:type="continuationSeparator" w:id="0">
    <w:p w:rsidR="00955D22" w:rsidRDefault="0095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55D2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A31184">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092FF5" w:rsidRPr="00532914">
                              <w:rPr>
                                <w:rFonts w:ascii="Tahoma" w:hAnsi="Tahoma" w:cs="Tahoma"/>
                                <w:bCs/>
                                <w:sz w:val="14"/>
                                <w:szCs w:val="12"/>
                              </w:rPr>
                              <w:fldChar w:fldCharType="begin"/>
                            </w:r>
                            <w:r w:rsidRPr="00532914">
                              <w:rPr>
                                <w:rFonts w:ascii="Tahoma" w:hAnsi="Tahoma" w:cs="Tahoma"/>
                                <w:bCs/>
                                <w:sz w:val="14"/>
                                <w:szCs w:val="12"/>
                              </w:rPr>
                              <w:instrText>PAGE</w:instrText>
                            </w:r>
                            <w:r w:rsidR="00092FF5" w:rsidRPr="00532914">
                              <w:rPr>
                                <w:rFonts w:ascii="Tahoma" w:hAnsi="Tahoma" w:cs="Tahoma"/>
                                <w:bCs/>
                                <w:sz w:val="14"/>
                                <w:szCs w:val="12"/>
                              </w:rPr>
                              <w:fldChar w:fldCharType="separate"/>
                            </w:r>
                            <w:r w:rsidR="00A31184">
                              <w:rPr>
                                <w:rFonts w:ascii="Tahoma" w:hAnsi="Tahoma" w:cs="Tahoma"/>
                                <w:bCs/>
                                <w:noProof/>
                                <w:sz w:val="14"/>
                                <w:szCs w:val="12"/>
                              </w:rPr>
                              <w:t>1</w:t>
                            </w:r>
                            <w:r w:rsidR="00092FF5" w:rsidRPr="00532914">
                              <w:rPr>
                                <w:rFonts w:ascii="Tahoma" w:hAnsi="Tahoma" w:cs="Tahoma"/>
                                <w:bCs/>
                                <w:sz w:val="14"/>
                                <w:szCs w:val="12"/>
                              </w:rPr>
                              <w:fldChar w:fldCharType="end"/>
                            </w:r>
                            <w:r w:rsidRPr="00532914">
                              <w:rPr>
                                <w:rFonts w:ascii="Tahoma" w:hAnsi="Tahoma" w:cs="Tahoma"/>
                                <w:sz w:val="14"/>
                                <w:szCs w:val="12"/>
                              </w:rPr>
                              <w:t xml:space="preserve"> de </w:t>
                            </w:r>
                            <w:r w:rsidR="00092FF5" w:rsidRPr="00532914">
                              <w:rPr>
                                <w:rFonts w:ascii="Tahoma" w:hAnsi="Tahoma" w:cs="Tahoma"/>
                                <w:bCs/>
                                <w:sz w:val="14"/>
                                <w:szCs w:val="12"/>
                              </w:rPr>
                              <w:fldChar w:fldCharType="begin"/>
                            </w:r>
                            <w:r w:rsidRPr="00532914">
                              <w:rPr>
                                <w:rFonts w:ascii="Tahoma" w:hAnsi="Tahoma" w:cs="Tahoma"/>
                                <w:bCs/>
                                <w:sz w:val="14"/>
                                <w:szCs w:val="12"/>
                              </w:rPr>
                              <w:instrText>NUMPAGES</w:instrText>
                            </w:r>
                            <w:r w:rsidR="00092FF5" w:rsidRPr="00532914">
                              <w:rPr>
                                <w:rFonts w:ascii="Tahoma" w:hAnsi="Tahoma" w:cs="Tahoma"/>
                                <w:bCs/>
                                <w:sz w:val="14"/>
                                <w:szCs w:val="12"/>
                              </w:rPr>
                              <w:fldChar w:fldCharType="separate"/>
                            </w:r>
                            <w:r w:rsidR="00A31184">
                              <w:rPr>
                                <w:rFonts w:ascii="Tahoma" w:hAnsi="Tahoma" w:cs="Tahoma"/>
                                <w:bCs/>
                                <w:noProof/>
                                <w:sz w:val="14"/>
                                <w:szCs w:val="12"/>
                              </w:rPr>
                              <w:t>8</w:t>
                            </w:r>
                            <w:r w:rsidR="00092FF5"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092FF5" w:rsidRPr="00532914">
                        <w:rPr>
                          <w:rFonts w:ascii="Tahoma" w:hAnsi="Tahoma" w:cs="Tahoma"/>
                          <w:bCs/>
                          <w:sz w:val="14"/>
                          <w:szCs w:val="12"/>
                        </w:rPr>
                        <w:fldChar w:fldCharType="begin"/>
                      </w:r>
                      <w:r w:rsidRPr="00532914">
                        <w:rPr>
                          <w:rFonts w:ascii="Tahoma" w:hAnsi="Tahoma" w:cs="Tahoma"/>
                          <w:bCs/>
                          <w:sz w:val="14"/>
                          <w:szCs w:val="12"/>
                        </w:rPr>
                        <w:instrText>PAGE</w:instrText>
                      </w:r>
                      <w:r w:rsidR="00092FF5" w:rsidRPr="00532914">
                        <w:rPr>
                          <w:rFonts w:ascii="Tahoma" w:hAnsi="Tahoma" w:cs="Tahoma"/>
                          <w:bCs/>
                          <w:sz w:val="14"/>
                          <w:szCs w:val="12"/>
                        </w:rPr>
                        <w:fldChar w:fldCharType="separate"/>
                      </w:r>
                      <w:r w:rsidR="00A31184">
                        <w:rPr>
                          <w:rFonts w:ascii="Tahoma" w:hAnsi="Tahoma" w:cs="Tahoma"/>
                          <w:bCs/>
                          <w:noProof/>
                          <w:sz w:val="14"/>
                          <w:szCs w:val="12"/>
                        </w:rPr>
                        <w:t>1</w:t>
                      </w:r>
                      <w:r w:rsidR="00092FF5" w:rsidRPr="00532914">
                        <w:rPr>
                          <w:rFonts w:ascii="Tahoma" w:hAnsi="Tahoma" w:cs="Tahoma"/>
                          <w:bCs/>
                          <w:sz w:val="14"/>
                          <w:szCs w:val="12"/>
                        </w:rPr>
                        <w:fldChar w:fldCharType="end"/>
                      </w:r>
                      <w:r w:rsidRPr="00532914">
                        <w:rPr>
                          <w:rFonts w:ascii="Tahoma" w:hAnsi="Tahoma" w:cs="Tahoma"/>
                          <w:sz w:val="14"/>
                          <w:szCs w:val="12"/>
                        </w:rPr>
                        <w:t xml:space="preserve"> de </w:t>
                      </w:r>
                      <w:r w:rsidR="00092FF5" w:rsidRPr="00532914">
                        <w:rPr>
                          <w:rFonts w:ascii="Tahoma" w:hAnsi="Tahoma" w:cs="Tahoma"/>
                          <w:bCs/>
                          <w:sz w:val="14"/>
                          <w:szCs w:val="12"/>
                        </w:rPr>
                        <w:fldChar w:fldCharType="begin"/>
                      </w:r>
                      <w:r w:rsidRPr="00532914">
                        <w:rPr>
                          <w:rFonts w:ascii="Tahoma" w:hAnsi="Tahoma" w:cs="Tahoma"/>
                          <w:bCs/>
                          <w:sz w:val="14"/>
                          <w:szCs w:val="12"/>
                        </w:rPr>
                        <w:instrText>NUMPAGES</w:instrText>
                      </w:r>
                      <w:r w:rsidR="00092FF5" w:rsidRPr="00532914">
                        <w:rPr>
                          <w:rFonts w:ascii="Tahoma" w:hAnsi="Tahoma" w:cs="Tahoma"/>
                          <w:bCs/>
                          <w:sz w:val="14"/>
                          <w:szCs w:val="12"/>
                        </w:rPr>
                        <w:fldChar w:fldCharType="separate"/>
                      </w:r>
                      <w:r w:rsidR="00A31184">
                        <w:rPr>
                          <w:rFonts w:ascii="Tahoma" w:hAnsi="Tahoma" w:cs="Tahoma"/>
                          <w:bCs/>
                          <w:noProof/>
                          <w:sz w:val="14"/>
                          <w:szCs w:val="12"/>
                        </w:rPr>
                        <w:t>8</w:t>
                      </w:r>
                      <w:r w:rsidR="00092FF5"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55D2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0613"/>
    <w:multiLevelType w:val="hybridMultilevel"/>
    <w:tmpl w:val="75B623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E4F19BA"/>
    <w:multiLevelType w:val="hybridMultilevel"/>
    <w:tmpl w:val="0322B076"/>
    <w:lvl w:ilvl="0" w:tplc="4B7E9E50">
      <w:start w:val="1"/>
      <w:numFmt w:val="upperRoman"/>
      <w:lvlText w:val="%1."/>
      <w:lvlJc w:val="left"/>
      <w:pPr>
        <w:ind w:left="851" w:hanging="567"/>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nsid w:val="26913010"/>
    <w:multiLevelType w:val="hybridMultilevel"/>
    <w:tmpl w:val="0B1C93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E1B7645"/>
    <w:multiLevelType w:val="hybridMultilevel"/>
    <w:tmpl w:val="EED400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F5B73EE"/>
    <w:multiLevelType w:val="hybridMultilevel"/>
    <w:tmpl w:val="AFFA824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nsid w:val="3AF91DDD"/>
    <w:multiLevelType w:val="hybridMultilevel"/>
    <w:tmpl w:val="587888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D2D15A2"/>
    <w:multiLevelType w:val="hybridMultilevel"/>
    <w:tmpl w:val="4EEC31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44B17271"/>
    <w:multiLevelType w:val="hybridMultilevel"/>
    <w:tmpl w:val="327C18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46D769BF"/>
    <w:multiLevelType w:val="hybridMultilevel"/>
    <w:tmpl w:val="D23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4AE74366"/>
    <w:multiLevelType w:val="hybridMultilevel"/>
    <w:tmpl w:val="EBA4975A"/>
    <w:lvl w:ilvl="0" w:tplc="8508042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52A713FC"/>
    <w:multiLevelType w:val="hybridMultilevel"/>
    <w:tmpl w:val="A57E4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8C703A9"/>
    <w:multiLevelType w:val="hybridMultilevel"/>
    <w:tmpl w:val="1242E7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9072AE7"/>
    <w:multiLevelType w:val="hybridMultilevel"/>
    <w:tmpl w:val="CD12AB2C"/>
    <w:lvl w:ilvl="0" w:tplc="410250C4">
      <w:start w:val="1"/>
      <w:numFmt w:val="upperRoman"/>
      <w:lvlText w:val="%1."/>
      <w:lvlJc w:val="left"/>
      <w:pPr>
        <w:ind w:left="1080" w:hanging="72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6D6C1CCA"/>
    <w:multiLevelType w:val="hybridMultilevel"/>
    <w:tmpl w:val="4F803E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0"/>
  </w:num>
  <w:num w:numId="4">
    <w:abstractNumId w:val="0"/>
  </w:num>
  <w:num w:numId="5">
    <w:abstractNumId w:val="7"/>
  </w:num>
  <w:num w:numId="6">
    <w:abstractNumId w:val="11"/>
  </w:num>
  <w:num w:numId="7">
    <w:abstractNumId w:val="9"/>
  </w:num>
  <w:num w:numId="8">
    <w:abstractNumId w:val="2"/>
  </w:num>
  <w:num w:numId="9">
    <w:abstractNumId w:val="6"/>
  </w:num>
  <w:num w:numId="10">
    <w:abstractNumId w:val="1"/>
  </w:num>
  <w:num w:numId="11">
    <w:abstractNumId w:val="8"/>
  </w:num>
  <w:num w:numId="12">
    <w:abstractNumId w:val="13"/>
  </w:num>
  <w:num w:numId="13">
    <w:abstractNumId w:val="12"/>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92FF5"/>
    <w:rsid w:val="000D75E7"/>
    <w:rsid w:val="001045BF"/>
    <w:rsid w:val="001F2062"/>
    <w:rsid w:val="00236726"/>
    <w:rsid w:val="00244DD7"/>
    <w:rsid w:val="002744F5"/>
    <w:rsid w:val="00373F2F"/>
    <w:rsid w:val="004E0599"/>
    <w:rsid w:val="005275A5"/>
    <w:rsid w:val="005307D9"/>
    <w:rsid w:val="00590C5D"/>
    <w:rsid w:val="00623E53"/>
    <w:rsid w:val="00632BC7"/>
    <w:rsid w:val="006C54F1"/>
    <w:rsid w:val="006D121A"/>
    <w:rsid w:val="00702445"/>
    <w:rsid w:val="007B7482"/>
    <w:rsid w:val="00955D22"/>
    <w:rsid w:val="009D3B04"/>
    <w:rsid w:val="00A0083B"/>
    <w:rsid w:val="00A31184"/>
    <w:rsid w:val="00A728D1"/>
    <w:rsid w:val="00B3659A"/>
    <w:rsid w:val="00BD2898"/>
    <w:rsid w:val="00CC0895"/>
    <w:rsid w:val="00CC116E"/>
    <w:rsid w:val="00CD6BED"/>
    <w:rsid w:val="00D15C96"/>
    <w:rsid w:val="00D40E14"/>
    <w:rsid w:val="00D97B5F"/>
    <w:rsid w:val="00DD142E"/>
    <w:rsid w:val="00E50269"/>
    <w:rsid w:val="00F26635"/>
    <w:rsid w:val="00FA1F96"/>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perfinanciera.gov.c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ic.gov.c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iblos.javeriana.edu.co"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upersociedades.gov.co" TargetMode="External"/><Relationship Id="rId5" Type="http://schemas.openxmlformats.org/officeDocument/2006/relationships/settings" Target="settings.xml"/><Relationship Id="rId15" Type="http://schemas.openxmlformats.org/officeDocument/2006/relationships/hyperlink" Target="http://www.externado.edu.co/apoyo/bibliote.html" TargetMode="External"/><Relationship Id="rId10" Type="http://schemas.openxmlformats.org/officeDocument/2006/relationships/hyperlink" Target="http://www.congreso.gov.co"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amajudicial.gov" TargetMode="External"/><Relationship Id="rId14" Type="http://schemas.openxmlformats.org/officeDocument/2006/relationships/hyperlink" Target="http://www.bibliotecauniandes.edu.co"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81A6F-9C99-4899-BDA3-DCE39052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2152</Words>
  <Characters>11842</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2015-08-14T20:56:00Z</dcterms:created>
  <dcterms:modified xsi:type="dcterms:W3CDTF">2015-08-14T20:56:00Z</dcterms:modified>
</cp:coreProperties>
</file>